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Colleges and Universities in U.S.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Onur Onel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30, 2024</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onuronel@trentu.ca</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Software Engineering at </w:t>
      </w:r>
      <w:hyperlink r:id="rId6">
        <w:r w:rsidDel="00000000" w:rsidR="00000000" w:rsidRPr="00000000">
          <w:rPr>
            <w:rFonts w:ascii="Times New Roman" w:cs="Times New Roman" w:eastAsia="Times New Roman" w:hAnsi="Times New Roman"/>
            <w:color w:val="1155cc"/>
            <w:sz w:val="24"/>
            <w:szCs w:val="24"/>
            <w:u w:val="single"/>
            <w:rtl w:val="0"/>
          </w:rPr>
          <w:t xml:space="preserve">Trent University</w:t>
        </w:r>
      </w:hyperlink>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To analyze trends in U.S. higher education using machine learning and data science methodologies. The goal is to identify patterns, relationships, and potential future directions that can help students choose and enroll in colleges or universities.</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Summary</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dataset, available in the file College.csv on the </w:t>
      </w:r>
      <w:r w:rsidDel="00000000" w:rsidR="00000000" w:rsidRPr="00000000">
        <w:rPr>
          <w:rFonts w:ascii="Times New Roman" w:cs="Times New Roman" w:eastAsia="Times New Roman" w:hAnsi="Times New Roman"/>
          <w:sz w:val="24"/>
          <w:szCs w:val="24"/>
          <w:rtl w:val="0"/>
        </w:rPr>
        <w:t xml:space="preserve">Introduction to Statistical Learning</w:t>
      </w:r>
      <w:r w:rsidDel="00000000" w:rsidR="00000000" w:rsidRPr="00000000">
        <w:rPr>
          <w:rFonts w:ascii="Times New Roman" w:cs="Times New Roman" w:eastAsia="Times New Roman" w:hAnsi="Times New Roman"/>
          <w:sz w:val="24"/>
          <w:szCs w:val="24"/>
          <w:rtl w:val="0"/>
        </w:rPr>
        <w:t xml:space="preserve"> book's website, contains information on 777 universities and colleges across the United States. The dataset includes the following variables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Private</w:t>
            </w:r>
            <w:r w:rsidDel="00000000" w:rsidR="00000000" w:rsidRPr="00000000">
              <w:rPr>
                <w:rFonts w:ascii="Times New Roman" w:cs="Times New Roman" w:eastAsia="Times New Roman" w:hAnsi="Times New Roman"/>
                <w:sz w:val="20"/>
                <w:szCs w:val="20"/>
                <w:rtl w:val="0"/>
              </w:rPr>
              <w:t xml:space="preserve">: (Categorical)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Indicates whether the institution is private or public.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Apps</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Number of applications received.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Number of applicants accepted.</w:t>
            </w: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Enroll</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Number of new students enrolled.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Top10perc</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Percentage of new students from the top 10% of their high school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Top25perc</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Percentage of new students from the top 25% of their high school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F.Undergrad</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Number of full-time undergraduate students.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P.Undergrad</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Number of part-time undergraduate students.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Outstate</w:t>
            </w:r>
            <w:r w:rsidDel="00000000" w:rsidR="00000000" w:rsidRPr="00000000">
              <w:rPr>
                <w:rFonts w:ascii="Times New Roman" w:cs="Times New Roman" w:eastAsia="Times New Roman" w:hAnsi="Times New Roman"/>
                <w:sz w:val="20"/>
                <w:szCs w:val="20"/>
                <w:rtl w:val="0"/>
              </w:rPr>
              <w:t xml:space="preserve">: (Quantitative)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Out-of-state tuition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Room.Board</w:t>
            </w:r>
            <w:r w:rsidDel="00000000" w:rsidR="00000000" w:rsidRPr="00000000">
              <w:rPr>
                <w:rFonts w:ascii="Times New Roman" w:cs="Times New Roman" w:eastAsia="Times New Roman" w:hAnsi="Times New Roman"/>
                <w:sz w:val="20"/>
                <w:szCs w:val="20"/>
                <w:rtl w:val="0"/>
              </w:rPr>
              <w:t xml:space="preserve">: (Quantitative)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Room and board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Books</w:t>
            </w:r>
            <w:r w:rsidDel="00000000" w:rsidR="00000000" w:rsidRPr="00000000">
              <w:rPr>
                <w:rFonts w:ascii="Times New Roman" w:cs="Times New Roman" w:eastAsia="Times New Roman" w:hAnsi="Times New Roman"/>
                <w:sz w:val="20"/>
                <w:szCs w:val="20"/>
                <w:rtl w:val="0"/>
              </w:rPr>
              <w:t xml:space="preserve">:(Quantitative)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Estimated book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Personal</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Estimated personal expenses.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PhD</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Percentage of faculty with Ph.D. degrees.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Terminal</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Percentage of faculty with terminal degrees.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S.F.Ratio</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Student-to-faculty ratio.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perc.alumni</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alumni who donate.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Expend</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Instructional expenditure per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Grad.Rate:</w:t>
            </w:r>
            <w:r w:rsidDel="00000000" w:rsidR="00000000" w:rsidRPr="00000000">
              <w:rPr>
                <w:rFonts w:ascii="Times New Roman" w:cs="Times New Roman" w:eastAsia="Times New Roman" w:hAnsi="Times New Roman"/>
                <w:sz w:val="20"/>
                <w:szCs w:val="20"/>
                <w:rtl w:val="0"/>
              </w:rPr>
              <w:t xml:space="preserve"> (Quantitative)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Graduation rate.</w:t>
            </w:r>
          </w:p>
        </w:tc>
      </w:tr>
    </w:tbl>
    <w:p w:rsidR="00000000" w:rsidDel="00000000" w:rsidP="00000000" w:rsidRDefault="00000000" w:rsidRPr="00000000" w14:paraId="0000003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and Questions</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6vctsxhq5rr" w:id="0"/>
      <w:bookmarkEnd w:id="0"/>
      <w:r w:rsidDel="00000000" w:rsidR="00000000" w:rsidRPr="00000000">
        <w:rPr>
          <w:rFonts w:ascii="Times New Roman" w:cs="Times New Roman" w:eastAsia="Times New Roman" w:hAnsi="Times New Roman"/>
          <w:b w:val="1"/>
          <w:color w:val="000000"/>
          <w:rtl w:val="0"/>
        </w:rPr>
        <w:t xml:space="preserve">Analysis</w: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rPr>
      </w:pPr>
      <w:bookmarkStart w:colFirst="0" w:colLast="0" w:name="_erdj5q1grpt1" w:id="1"/>
      <w:bookmarkEnd w:id="1"/>
      <w:r w:rsidDel="00000000" w:rsidR="00000000" w:rsidRPr="00000000">
        <w:rPr>
          <w:rFonts w:ascii="Times New Roman" w:cs="Times New Roman" w:eastAsia="Times New Roman" w:hAnsi="Times New Roman"/>
          <w:b w:val="1"/>
          <w:color w:val="000000"/>
          <w:rtl w:val="0"/>
        </w:rPr>
        <w:t xml:space="preserve">Results</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rPr>
      </w:pPr>
      <w:bookmarkStart w:colFirst="0" w:colLast="0" w:name="_70qlleqkizse" w:id="2"/>
      <w:bookmarkEnd w:id="2"/>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3A">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rPr>
      </w:pPr>
      <w:bookmarkStart w:colFirst="0" w:colLast="0" w:name="_1h28093axw6n" w:id="3"/>
      <w:bookmarkEnd w:id="3"/>
      <w:r w:rsidDel="00000000" w:rsidR="00000000" w:rsidRPr="00000000">
        <w:rPr>
          <w:rFonts w:ascii="Times New Roman" w:cs="Times New Roman" w:eastAsia="Times New Roman" w:hAnsi="Times New Roman"/>
          <w:b w:val="1"/>
          <w:color w:val="000000"/>
          <w:rtl w:val="0"/>
        </w:rPr>
        <w:t xml:space="preserve">Appendix</w:t>
      </w:r>
    </w:p>
    <w:p w:rsidR="00000000" w:rsidDel="00000000" w:rsidP="00000000" w:rsidRDefault="00000000" w:rsidRPr="00000000" w14:paraId="0000003B">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26"/>
          <w:szCs w:val="26"/>
        </w:rPr>
      </w:pPr>
      <w:bookmarkStart w:colFirst="0" w:colLast="0" w:name="_2lqm3ifxkrae" w:id="4"/>
      <w:bookmarkEnd w:id="4"/>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entu.ca/futurestudents/program/computer-science/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