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legitimaat-documentenlijst"/>
    <w:p>
      <w:pPr>
        <w:pStyle w:val="Heading1"/>
      </w:pPr>
      <w:r>
        <w:t xml:space="preserve">De LegitiMaat documentenlijst</w:t>
      </w:r>
    </w:p>
    <w:p>
      <w:pPr>
        <w:pStyle w:val="FirstParagraph"/>
      </w:pPr>
      <w:r>
        <w:t xml:space="preserve">Bij de start van het onderzoek is het nodig dat een reeks documenten wordt aangeleverd aan de onderzoekers. We hebben dit De LegitiMaat documentenlijst genoemd. Dit kan al een lastige opgave zijn dus begin op tijd. Om het onderzoek te doen zijn in ieder geval deze documenten noodzakelijk :</w:t>
      </w:r>
    </w:p>
    <w:p>
      <w:pPr>
        <w:numPr>
          <w:ilvl w:val="0"/>
          <w:numId w:val="1001"/>
        </w:numPr>
        <w:pStyle w:val="Compact"/>
      </w:pPr>
      <w:r>
        <w:t xml:space="preserve">De wettekst</w:t>
      </w:r>
    </w:p>
    <w:p>
      <w:pPr>
        <w:numPr>
          <w:ilvl w:val="0"/>
          <w:numId w:val="1001"/>
        </w:numPr>
        <w:pStyle w:val="Compact"/>
      </w:pPr>
      <w:r>
        <w:t xml:space="preserve">De beslisregels die zien op de twee extremen zoals hierboven is aangegeven</w:t>
      </w:r>
    </w:p>
    <w:p>
      <w:pPr>
        <w:numPr>
          <w:ilvl w:val="0"/>
          <w:numId w:val="1001"/>
        </w:numPr>
        <w:pStyle w:val="Compact"/>
      </w:pPr>
      <w:r>
        <w:t xml:space="preserve">De analyse (indien van toepassing)</w:t>
      </w:r>
    </w:p>
    <w:p>
      <w:pPr>
        <w:numPr>
          <w:ilvl w:val="0"/>
          <w:numId w:val="1001"/>
        </w:numPr>
        <w:pStyle w:val="Compact"/>
      </w:pPr>
      <w:r>
        <w:t xml:space="preserve">Het [=functioneel ontwerp=] dat ziet op in ieder geval de twee extremen</w:t>
      </w:r>
    </w:p>
    <w:p>
      <w:pPr>
        <w:numPr>
          <w:ilvl w:val="0"/>
          <w:numId w:val="1001"/>
        </w:numPr>
        <w:pStyle w:val="Compact"/>
      </w:pPr>
      <w:r>
        <w:t xml:space="preserve">De interactie schermen (screenprints) van de website waar de informatie gegeven wordt aan de aanvrager en de interactie plaats vindt</w:t>
      </w:r>
    </w:p>
    <w:p>
      <w:pPr>
        <w:numPr>
          <w:ilvl w:val="0"/>
          <w:numId w:val="1001"/>
        </w:numPr>
        <w:pStyle w:val="Compact"/>
      </w:pPr>
      <w:r>
        <w:t xml:space="preserve">De brieven die de individuele persoon kan krijgen hierover (besluiten in de zin van artikel 1:3 Awb)</w:t>
      </w:r>
    </w:p>
    <w:p>
      <w:pPr>
        <w:numPr>
          <w:ilvl w:val="0"/>
          <w:numId w:val="1001"/>
        </w:numPr>
        <w:pStyle w:val="Compact"/>
      </w:pPr>
      <w:r>
        <w:t xml:space="preserve">De werkinstructie waar het proces wordt beschreven.</w:t>
      </w:r>
    </w:p>
    <w:p>
      <w:pPr>
        <w:numPr>
          <w:ilvl w:val="0"/>
          <w:numId w:val="1001"/>
        </w:numPr>
        <w:pStyle w:val="Compact"/>
      </w:pPr>
      <w:r>
        <w:t xml:space="preserve">Interne kwaliteitseisen</w:t>
      </w:r>
    </w:p>
    <w:p>
      <w:pPr>
        <w:numPr>
          <w:ilvl w:val="0"/>
          <w:numId w:val="1001"/>
        </w:numPr>
        <w:pStyle w:val="Compact"/>
      </w:pPr>
      <w:r>
        <w:t xml:space="preserve">Overzicht van onderwerpen waarover burgers bellen, klagen of bezwaar maken en de aantallen(liefst over meerdere jaren)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2022-07-05T12:55:01Z</dcterms:created>
  <dcterms:modified xsi:type="dcterms:W3CDTF">2022-07-05T12:55:01Z</dcterms:modified>
</cp:coreProperties>
</file>

<file path=docProps/custom.xml><?xml version="1.0" encoding="utf-8"?>
<Properties xmlns="http://schemas.openxmlformats.org/officeDocument/2006/custom-properties" xmlns:vt="http://schemas.openxmlformats.org/officeDocument/2006/docPropsVTypes"/>
</file>