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CCF5" w14:textId="4D68222C" w:rsidR="00E55AAC" w:rsidRDefault="00683E99" w:rsidP="00683E99">
      <w:pPr>
        <w:pStyle w:val="ListeParagraf"/>
        <w:numPr>
          <w:ilvl w:val="0"/>
          <w:numId w:val="1"/>
        </w:numPr>
      </w:pPr>
      <w:r w:rsidRPr="00683E99">
        <w:t>https://www.e-komponent.com/flyback-forward-converter-regulator-dc-dc-controller-ic-ucc2897argpr</w:t>
      </w:r>
    </w:p>
    <w:sectPr w:rsidR="00E55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B1972"/>
    <w:multiLevelType w:val="hybridMultilevel"/>
    <w:tmpl w:val="C2605F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D"/>
    <w:rsid w:val="005D73FD"/>
    <w:rsid w:val="00683E99"/>
    <w:rsid w:val="00E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4EBE6-4B81-4C5A-828F-432A5C36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73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73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73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73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73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73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73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73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73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73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7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2</cp:revision>
  <dcterms:created xsi:type="dcterms:W3CDTF">2024-04-23T11:51:00Z</dcterms:created>
  <dcterms:modified xsi:type="dcterms:W3CDTF">2024-04-23T11:51:00Z</dcterms:modified>
</cp:coreProperties>
</file>