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jc w:val="both"/>
        <w:rPr/>
      </w:pPr>
      <w:bookmarkStart w:id="0" w:name="_63y6ije4naya"/>
      <w:bookmarkEnd w:id="0"/>
      <w:r>
        <w:rPr/>
        <w:t>Appendix</w:t>
      </w:r>
    </w:p>
    <w:p>
      <w:pPr>
        <w:pStyle w:val="Heading2"/>
        <w:rPr/>
      </w:pPr>
      <w:r>
        <w:rPr/>
        <w:t>Tables</w:t>
      </w:r>
    </w:p>
    <w:p>
      <w:pPr>
        <w:pStyle w:val="Normal"/>
        <w:rPr/>
      </w:pPr>
      <w:r>
        <w:rPr>
          <w:b/>
          <w:bCs/>
        </w:rPr>
        <w:t xml:space="preserve">Table S1: </w:t>
      </w:r>
      <w:r>
        <w:rPr/>
        <w:t>Generalised Linear Mixed-Effects model comparing percentage ground cover between the 2002-2003 and 2022-2023 sampling periods. Site used as random effect (DIC: 8817.059).</w:t>
      </w:r>
    </w:p>
    <w:tbl>
      <w:tblPr>
        <w:tblW w:w="986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44"/>
        <w:gridCol w:w="1643"/>
        <w:gridCol w:w="1645"/>
        <w:gridCol w:w="1645"/>
        <w:gridCol w:w="1643"/>
        <w:gridCol w:w="1644"/>
      </w:tblGrid>
      <w:tr>
        <w:trPr>
          <w:trHeight w:val="56" w:hRule="atLeast"/>
          <w:cantSplit w:val="true"/>
        </w:trPr>
        <w:tc>
          <w:tcPr>
            <w:tcW w:w="1644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41"/>
              <w:jc w:val="both"/>
              <w:rPr/>
            </w:pPr>
            <w:r>
              <w:rPr/>
              <w:t>Parameter</w:t>
            </w:r>
          </w:p>
        </w:tc>
        <w:tc>
          <w:tcPr>
            <w:tcW w:w="1643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41"/>
              <w:jc w:val="center"/>
              <w:rPr/>
            </w:pPr>
            <w:r>
              <w:rPr/>
              <w:t>Estimate</w:t>
            </w:r>
          </w:p>
        </w:tc>
        <w:tc>
          <w:tcPr>
            <w:tcW w:w="1645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41"/>
              <w:jc w:val="center"/>
              <w:rPr/>
            </w:pPr>
            <w:r>
              <w:rPr/>
              <w:t>Lower 95% Confidence Interval</w:t>
            </w:r>
          </w:p>
        </w:tc>
        <w:tc>
          <w:tcPr>
            <w:tcW w:w="1645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41"/>
              <w:jc w:val="center"/>
              <w:rPr/>
            </w:pPr>
            <w:r>
              <w:rPr/>
              <w:t>Upper 95% Confidence Interval</w:t>
            </w:r>
          </w:p>
        </w:tc>
        <w:tc>
          <w:tcPr>
            <w:tcW w:w="1643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41"/>
              <w:jc w:val="center"/>
              <w:rPr/>
            </w:pPr>
            <w:r>
              <w:rPr/>
              <w:t>Effective Sample Size</w:t>
            </w:r>
          </w:p>
        </w:tc>
        <w:tc>
          <w:tcPr>
            <w:tcW w:w="1644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41"/>
              <w:jc w:val="center"/>
              <w:rPr/>
            </w:pPr>
            <w:r>
              <w:rPr/>
              <w:t>pMCMC</w:t>
            </w:r>
          </w:p>
        </w:tc>
      </w:tr>
      <w:tr>
        <w:trPr>
          <w:trHeight w:val="515" w:hRule="atLeast"/>
        </w:trPr>
        <w:tc>
          <w:tcPr>
            <w:tcW w:w="1644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pacing w:before="0" w:after="141"/>
              <w:jc w:val="both"/>
              <w:rPr/>
            </w:pPr>
            <w:r>
              <w:rPr/>
              <w:t>(Intercept)</w:t>
            </w:r>
          </w:p>
        </w:tc>
        <w:tc>
          <w:tcPr>
            <w:tcW w:w="1643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42.454</w:t>
            </w:r>
          </w:p>
        </w:tc>
        <w:tc>
          <w:tcPr>
            <w:tcW w:w="1645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39.908</w:t>
            </w:r>
          </w:p>
        </w:tc>
        <w:tc>
          <w:tcPr>
            <w:tcW w:w="1645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44.634</w:t>
            </w:r>
          </w:p>
        </w:tc>
        <w:tc>
          <w:tcPr>
            <w:tcW w:w="1643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1000</w:t>
            </w:r>
          </w:p>
        </w:tc>
        <w:tc>
          <w:tcPr>
            <w:tcW w:w="1644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&lt;0.001</w:t>
            </w:r>
          </w:p>
        </w:tc>
      </w:tr>
      <w:tr>
        <w:trPr>
          <w:trHeight w:val="515" w:hRule="atLeast"/>
        </w:trPr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41"/>
              <w:jc w:val="both"/>
              <w:rPr/>
            </w:pPr>
            <w:r>
              <w:rPr/>
              <w:t>periodmodern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-14.728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-18.141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-11.712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1000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&lt;0.001</w:t>
            </w:r>
          </w:p>
        </w:tc>
      </w:tr>
      <w:tr>
        <w:trPr>
          <w:trHeight w:val="515" w:hRule="atLeast"/>
        </w:trPr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41"/>
              <w:jc w:val="both"/>
              <w:rPr/>
            </w:pPr>
            <w:r>
              <w:rPr/>
              <w:t>namelitter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-38.415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-41.725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-34.972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1000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&lt;0.001</w:t>
            </w:r>
          </w:p>
        </w:tc>
      </w:tr>
      <w:tr>
        <w:trPr>
          <w:trHeight w:val="515" w:hRule="atLeast"/>
        </w:trPr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41"/>
              <w:jc w:val="both"/>
              <w:rPr/>
            </w:pPr>
            <w:r>
              <w:rPr/>
              <w:t>namerock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-23.167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-26.038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-19.511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896.1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&lt;0.001</w:t>
            </w:r>
          </w:p>
        </w:tc>
      </w:tr>
      <w:tr>
        <w:trPr>
          <w:trHeight w:val="515" w:hRule="atLeast"/>
        </w:trPr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41"/>
              <w:jc w:val="both"/>
              <w:rPr/>
            </w:pPr>
            <w:r>
              <w:rPr/>
              <w:t>nameveg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-8.251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-11.494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-5.225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1000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&lt;0.001</w:t>
            </w:r>
          </w:p>
        </w:tc>
      </w:tr>
      <w:tr>
        <w:trPr>
          <w:trHeight w:val="515" w:hRule="atLeast"/>
        </w:trPr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41"/>
              <w:jc w:val="both"/>
              <w:rPr/>
            </w:pPr>
            <w:r>
              <w:rPr/>
              <w:t>periodmodern:namelitter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22.141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17.769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26.988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1000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&lt;0.001</w:t>
            </w:r>
          </w:p>
        </w:tc>
      </w:tr>
      <w:tr>
        <w:trPr>
          <w:trHeight w:val="515" w:hRule="atLeast"/>
        </w:trPr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41"/>
              <w:jc w:val="both"/>
              <w:rPr/>
            </w:pPr>
            <w:r>
              <w:rPr/>
              <w:t>periodmodern:namerock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12.717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8.215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17.418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1000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&lt;0.001</w:t>
            </w:r>
          </w:p>
        </w:tc>
      </w:tr>
      <w:tr>
        <w:trPr>
          <w:trHeight w:val="515" w:hRule="atLeast"/>
        </w:trPr>
        <w:tc>
          <w:tcPr>
            <w:tcW w:w="1644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before="0" w:after="141"/>
              <w:jc w:val="both"/>
              <w:rPr/>
            </w:pPr>
            <w:r>
              <w:rPr/>
              <w:t>periodmodern:nameveg</w:t>
            </w:r>
          </w:p>
        </w:tc>
        <w:tc>
          <w:tcPr>
            <w:tcW w:w="1643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23.99</w:t>
            </w:r>
          </w:p>
        </w:tc>
        <w:tc>
          <w:tcPr>
            <w:tcW w:w="1645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18.876</w:t>
            </w:r>
          </w:p>
        </w:tc>
        <w:tc>
          <w:tcPr>
            <w:tcW w:w="1645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28.166</w:t>
            </w:r>
          </w:p>
        </w:tc>
        <w:tc>
          <w:tcPr>
            <w:tcW w:w="1643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917.8</w:t>
            </w:r>
          </w:p>
        </w:tc>
        <w:tc>
          <w:tcPr>
            <w:tcW w:w="1644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before="0" w:after="141"/>
              <w:jc w:val="center"/>
              <w:rPr/>
            </w:pPr>
            <w:r>
              <w:rPr/>
              <w:t>&lt;0.001</w:t>
            </w:r>
          </w:p>
        </w:tc>
      </w:tr>
    </w:tbl>
    <w:p>
      <w:pPr>
        <w:pStyle w:val="Normal"/>
        <w:spacing w:before="0" w:after="141"/>
        <w:jc w:val="both"/>
        <w:rPr/>
      </w:pPr>
      <w:r>
        <w:br w:type="page"/>
      </w:r>
      <w:r>
        <w:rPr>
          <w:b/>
          <w:bCs/>
        </w:rPr>
        <w:t xml:space="preserve">Table S2: </w:t>
      </w:r>
      <w:r>
        <w:rPr/>
        <w:t xml:space="preserve">Mean abundance (± standard error) of </w:t>
      </w:r>
      <w:r>
        <w:rPr>
          <w:i/>
          <w:iCs/>
        </w:rPr>
        <w:t>Anthia decemguttata</w:t>
      </w:r>
      <w:r>
        <w:rPr/>
        <w:t xml:space="preserve">, </w:t>
      </w:r>
      <w:r>
        <w:rPr>
          <w:i/>
          <w:iCs/>
        </w:rPr>
        <w:t>Stenocara dentata</w:t>
      </w:r>
      <w:r>
        <w:rPr/>
        <w:t xml:space="preserve">, and </w:t>
      </w:r>
      <w:r>
        <w:rPr>
          <w:i/>
          <w:iCs/>
        </w:rPr>
        <w:t>Zophosis gracilicornis</w:t>
      </w:r>
      <w:r>
        <w:rPr/>
        <w:t>, at each elevation in October across the four years of the historical comparisons.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3"/>
        <w:gridCol w:w="1749"/>
        <w:gridCol w:w="1890"/>
        <w:gridCol w:w="1745"/>
        <w:gridCol w:w="1751"/>
      </w:tblGrid>
      <w:tr>
        <w:trPr/>
        <w:tc>
          <w:tcPr>
            <w:tcW w:w="2503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Elevation (m a.s.l.)</w:t>
            </w:r>
          </w:p>
        </w:tc>
        <w:tc>
          <w:tcPr>
            <w:tcW w:w="1749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2002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  <w:tc>
          <w:tcPr>
            <w:tcW w:w="189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2003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  <w:tc>
          <w:tcPr>
            <w:tcW w:w="1745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2022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  <w:tc>
          <w:tcPr>
            <w:tcW w:w="1751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2023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</w:tr>
      <w:tr>
        <w:trPr/>
        <w:tc>
          <w:tcPr>
            <w:tcW w:w="250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Western slope</w:t>
            </w:r>
          </w:p>
        </w:tc>
        <w:tc>
          <w:tcPr>
            <w:tcW w:w="174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  <w:tc>
          <w:tcPr>
            <w:tcW w:w="174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  <w:tc>
          <w:tcPr>
            <w:tcW w:w="175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0.25 ± 0.25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0.5 ± 0.289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0.5 ± 0.5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3.5 ± 1.55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200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2.75 ± 0.854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8.5 ± 2.99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11 ± 3.89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4.75 ± 2.25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300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5.25 ± 1.11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10.5 ± 2.33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13 ± 2.94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13.5 ± 4.91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500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8.25 ± 2.43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9.75 ± 3.33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13 ± 4.71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5.25 ± 1.8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700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10 ± 3.03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8.75 ± 2.69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3.75 ± 1.6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6.5 ± 2.72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900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27.25 ± 8.74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36.75 ± 9.94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19 ± 3.39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9.75 ± 3.35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1100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62.5 ± 8.45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156 ± 32.1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71 ± 17.2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41.25 ± 9.6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1300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44.75 ± 14.4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104.25 ± 29.6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20.75 ± 3.92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7 ± 4.85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1500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86.5 ± 20.3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117.25 ± 33.8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24 ± 6.1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11.25 ± 4.75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1700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40.5 ± 13.3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8.75 ± 1.38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23.25 ± 4.35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22.25 ± 0.75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1900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1.75 ± 1.18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Eastern slope</w:t>
            </w:r>
          </w:p>
        </w:tc>
        <w:tc>
          <w:tcPr>
            <w:tcW w:w="1749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90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45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51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1700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38 ± 2.35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24 ± 4.06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36.75 ± 6.54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22 ± 4.49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1500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30 ± 8.26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29.5 ± 1.85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28.5 ± 8.85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10.5 ± 1.26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1300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1100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5.25 ± 1.93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4.25 ± 2.66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9.25 ± 3.97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 ± 0.913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900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13.5 ± 4.33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14.5 ± 1.04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15.5 ± 3.86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20.25 ± 4.09</w:t>
            </w:r>
          </w:p>
        </w:tc>
      </w:tr>
      <w:tr>
        <w:trPr/>
        <w:tc>
          <w:tcPr>
            <w:tcW w:w="2503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500</w:t>
            </w:r>
          </w:p>
        </w:tc>
        <w:tc>
          <w:tcPr>
            <w:tcW w:w="1749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3.25 ± 1.49</w:t>
            </w:r>
          </w:p>
        </w:tc>
        <w:tc>
          <w:tcPr>
            <w:tcW w:w="1890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7.25 ± 1.11</w:t>
            </w:r>
          </w:p>
        </w:tc>
        <w:tc>
          <w:tcPr>
            <w:tcW w:w="1745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6.25 ± 1.49</w:t>
            </w:r>
          </w:p>
        </w:tc>
        <w:tc>
          <w:tcPr>
            <w:tcW w:w="1751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8.25 ± 2.98</w:t>
            </w:r>
          </w:p>
        </w:tc>
      </w:tr>
    </w:tbl>
    <w:p>
      <w:pPr>
        <w:pStyle w:val="Heading2"/>
        <w:spacing w:before="0" w:after="120"/>
        <w:rPr/>
      </w:pPr>
      <w:r>
        <w:br w:type="page"/>
      </w:r>
      <w:bookmarkStart w:id="1" w:name="_ughpa2dxrwf2"/>
      <w:bookmarkEnd w:id="1"/>
      <w:r>
        <w:rPr/>
        <w:t xml:space="preserve">Table S3: </w:t>
      </w:r>
      <w:r>
        <w:rPr>
          <w:b w:val="false"/>
          <w:bCs w:val="false"/>
        </w:rPr>
        <w:t xml:space="preserve">Mean abundance (± standard error) of </w:t>
      </w:r>
      <w:r>
        <w:rPr>
          <w:b w:val="false"/>
          <w:bCs w:val="false"/>
          <w:i/>
          <w:iCs/>
        </w:rPr>
        <w:t>Anthia decemguttata</w:t>
      </w:r>
      <w:r>
        <w:rPr>
          <w:b w:val="false"/>
          <w:bCs w:val="false"/>
        </w:rPr>
        <w:t>, at each elevation in October across the four years of the historical comparisons.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3"/>
        <w:gridCol w:w="1749"/>
        <w:gridCol w:w="1890"/>
        <w:gridCol w:w="1745"/>
        <w:gridCol w:w="1751"/>
      </w:tblGrid>
      <w:tr>
        <w:trPr/>
        <w:tc>
          <w:tcPr>
            <w:tcW w:w="2503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Elevation (m a.s.l.)</w:t>
            </w:r>
          </w:p>
        </w:tc>
        <w:tc>
          <w:tcPr>
            <w:tcW w:w="1749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2002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  <w:tc>
          <w:tcPr>
            <w:tcW w:w="189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2003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  <w:tc>
          <w:tcPr>
            <w:tcW w:w="1745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2022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  <w:tc>
          <w:tcPr>
            <w:tcW w:w="1751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2023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</w:tr>
      <w:tr>
        <w:trPr/>
        <w:tc>
          <w:tcPr>
            <w:tcW w:w="250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Western slope</w:t>
            </w:r>
          </w:p>
        </w:tc>
        <w:tc>
          <w:tcPr>
            <w:tcW w:w="174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  <w:tc>
          <w:tcPr>
            <w:tcW w:w="174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  <w:tc>
          <w:tcPr>
            <w:tcW w:w="175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200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 ± 0.957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 ± 0.75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300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 ± 0.5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15 ± 3.42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500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 ± 0.5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 ± 0.946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 ± 0.479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700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 ± 0.577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9 ± 1.11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 ± 0.957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 ± 0.75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900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11 ± 0.479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39 ± 1.49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19 ± 1.55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11 ± 1.31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1100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27 ± 4.77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45 ± 2.29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83 ± 6.07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71 ± 4.46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1300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55 ± 3.54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73 ± 3.01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33 ± 3.28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18 ± 3.23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1500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114 ± 4.09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98 ± 5.66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47 ± 2.95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30 ± 2.75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1700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15 ± 0.629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23 ± 1.18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1900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 ± 1.18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Eastern slope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1700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 ± 0.25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 ± 0.25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16 ± 3.03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 ± 2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1500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 ± 0.408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16 ± 2.12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 ± 1.03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1300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1100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 ± 0.25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 ± 0.25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14 ± 1.55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 ± 0.5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900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 ± 0.289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16 ± 1.68</w:t>
            </w:r>
          </w:p>
        </w:tc>
      </w:tr>
      <w:tr>
        <w:trPr/>
        <w:tc>
          <w:tcPr>
            <w:tcW w:w="2503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500</w:t>
            </w:r>
          </w:p>
        </w:tc>
        <w:tc>
          <w:tcPr>
            <w:tcW w:w="1749" w:type="dxa"/>
            <w:tcBorders>
              <w:bottom w:val="single" w:sz="8" w:space="0" w:color="284E3F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>
              <w:bottom w:val="single" w:sz="8" w:space="0" w:color="284E3F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>
              <w:bottom w:val="single" w:sz="8" w:space="0" w:color="284E3F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>
              <w:bottom w:val="single" w:sz="8" w:space="0" w:color="284E3F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</w:tbl>
    <w:p>
      <w:pPr>
        <w:pStyle w:val="Heading2"/>
        <w:spacing w:before="0" w:after="120"/>
        <w:rPr/>
      </w:pPr>
      <w:r>
        <w:br w:type="page"/>
      </w:r>
      <w:bookmarkStart w:id="2" w:name="_dxnf3cyupfnb"/>
      <w:bookmarkEnd w:id="2"/>
      <w:r>
        <w:rPr/>
        <w:t xml:space="preserve">Table S4: </w:t>
      </w:r>
      <w:r>
        <w:rPr>
          <w:b w:val="false"/>
          <w:bCs w:val="false"/>
        </w:rPr>
        <w:t xml:space="preserve">Mean abundance (± standard error) of </w:t>
      </w:r>
      <w:r>
        <w:rPr>
          <w:b w:val="false"/>
          <w:bCs w:val="false"/>
          <w:i/>
          <w:iCs/>
        </w:rPr>
        <w:t>Stenocara dentata</w:t>
      </w:r>
      <w:r>
        <w:rPr>
          <w:b w:val="false"/>
          <w:bCs w:val="false"/>
        </w:rPr>
        <w:t>, at each elevation in October across the four years of the historical comparisons.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3"/>
        <w:gridCol w:w="1749"/>
        <w:gridCol w:w="1890"/>
        <w:gridCol w:w="1745"/>
        <w:gridCol w:w="1751"/>
      </w:tblGrid>
      <w:tr>
        <w:trPr/>
        <w:tc>
          <w:tcPr>
            <w:tcW w:w="2503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Elevation (m a.s.l.)</w:t>
            </w:r>
          </w:p>
        </w:tc>
        <w:tc>
          <w:tcPr>
            <w:tcW w:w="1749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2002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  <w:tc>
          <w:tcPr>
            <w:tcW w:w="189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2003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  <w:tc>
          <w:tcPr>
            <w:tcW w:w="1745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2022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  <w:tc>
          <w:tcPr>
            <w:tcW w:w="1751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2023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</w:tr>
      <w:tr>
        <w:trPr/>
        <w:tc>
          <w:tcPr>
            <w:tcW w:w="250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Western slope</w:t>
            </w:r>
          </w:p>
        </w:tc>
        <w:tc>
          <w:tcPr>
            <w:tcW w:w="174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74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75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 ± 0.25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200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300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 ± 1.19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11 ± 1.18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500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700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900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1100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14 ± 1.66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33 ± 2.1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31 ± 2.39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25 ± 1.44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1300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14 ± 1.66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81 ± 7.79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22 ± 2.06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 ± 1.22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1500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47 ± 5.31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33 ± 1.65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16 ± 1.87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11 ± 2.1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1700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15 ± 2.1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 ± 1.5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58 ± 3.93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52 ± 1.22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1900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Eastern slope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1700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89 ± 4.53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33 ± 2.02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113 ± 2.32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71 ± 2.93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1500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23 ± 2.29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19 ± 2.29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53 ± 4.29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21 ± 1.93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1300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1100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900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500</w:t>
            </w:r>
          </w:p>
        </w:tc>
        <w:tc>
          <w:tcPr>
            <w:tcW w:w="1749" w:type="dxa"/>
            <w:tcBorders>
              <w:bottom w:val="single" w:sz="8" w:space="0" w:color="284E3F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 ± 0.25</w:t>
            </w:r>
          </w:p>
        </w:tc>
        <w:tc>
          <w:tcPr>
            <w:tcW w:w="1890" w:type="dxa"/>
            <w:tcBorders>
              <w:bottom w:val="single" w:sz="8" w:space="0" w:color="284E3F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 ± 0.913</w:t>
            </w:r>
          </w:p>
        </w:tc>
        <w:tc>
          <w:tcPr>
            <w:tcW w:w="1745" w:type="dxa"/>
            <w:tcBorders>
              <w:bottom w:val="single" w:sz="8" w:space="0" w:color="284E3F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12 ± 1.35</w:t>
            </w:r>
          </w:p>
        </w:tc>
        <w:tc>
          <w:tcPr>
            <w:tcW w:w="1751" w:type="dxa"/>
            <w:tcBorders>
              <w:bottom w:val="single" w:sz="8" w:space="0" w:color="284E3F"/>
            </w:tcBorders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24 ± 2.48</w:t>
            </w:r>
          </w:p>
        </w:tc>
      </w:tr>
    </w:tbl>
    <w:p>
      <w:pPr>
        <w:pStyle w:val="Heading2"/>
        <w:rPr/>
      </w:pPr>
      <w:r>
        <w:rPr/>
      </w:r>
      <w:bookmarkStart w:id="3" w:name="_271yhqul3dhv"/>
      <w:bookmarkStart w:id="4" w:name="_271yhqul3dhv"/>
      <w:bookmarkEnd w:id="4"/>
      <w:r>
        <w:br w:type="page"/>
      </w:r>
    </w:p>
    <w:p>
      <w:pPr>
        <w:pStyle w:val="Heading2"/>
        <w:spacing w:before="0" w:after="120"/>
        <w:rPr/>
      </w:pPr>
      <w:bookmarkStart w:id="5" w:name="_fn3ytxixcpxb"/>
      <w:bookmarkEnd w:id="5"/>
      <w:r>
        <w:rPr/>
        <w:t xml:space="preserve">Table S5: </w:t>
      </w:r>
      <w:r>
        <w:rPr>
          <w:b w:val="false"/>
          <w:bCs w:val="false"/>
        </w:rPr>
        <w:t xml:space="preserve">Mean abundance (± standard error) of </w:t>
      </w:r>
      <w:r>
        <w:rPr>
          <w:b w:val="false"/>
          <w:bCs w:val="false"/>
          <w:i/>
          <w:iCs/>
        </w:rPr>
        <w:t>Zophosis gracilicornis</w:t>
      </w:r>
      <w:r>
        <w:rPr>
          <w:b w:val="false"/>
          <w:bCs w:val="false"/>
        </w:rPr>
        <w:t>, at each elevation in October across the four years of the historical comparisons.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3"/>
        <w:gridCol w:w="1749"/>
        <w:gridCol w:w="1890"/>
        <w:gridCol w:w="1745"/>
        <w:gridCol w:w="1751"/>
      </w:tblGrid>
      <w:tr>
        <w:trPr/>
        <w:tc>
          <w:tcPr>
            <w:tcW w:w="2503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Elevation (m a.s.l.)</w:t>
            </w:r>
          </w:p>
        </w:tc>
        <w:tc>
          <w:tcPr>
            <w:tcW w:w="1749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2002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  <w:tc>
          <w:tcPr>
            <w:tcW w:w="189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2003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  <w:tc>
          <w:tcPr>
            <w:tcW w:w="1745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2022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  <w:tc>
          <w:tcPr>
            <w:tcW w:w="1751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2023</w:t>
            </w:r>
          </w:p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  <w:t>(mean ± SE)</w:t>
            </w:r>
          </w:p>
        </w:tc>
      </w:tr>
      <w:tr>
        <w:trPr/>
        <w:tc>
          <w:tcPr>
            <w:tcW w:w="250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Western slope</w:t>
            </w:r>
          </w:p>
        </w:tc>
        <w:tc>
          <w:tcPr>
            <w:tcW w:w="174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  <w:tc>
          <w:tcPr>
            <w:tcW w:w="174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  <w:tc>
          <w:tcPr>
            <w:tcW w:w="175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 ± 0.25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200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300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6 ± 1.19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11 ± 1.18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500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700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900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1100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14 ± 1.66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33 ± 2.1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31 ± 2.39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25 ± 1.44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1300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14 ± 1.66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81 ± 7.79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22 ± 2.06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8 ± 1.22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1500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47 ± 5.31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33 ± 1.65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16 ± 1.87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11 ± 2.1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1700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15 ± 2.1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10 ± 1.5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58 ± 3.93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52 ± 1.22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1900</w:t>
            </w:r>
          </w:p>
        </w:tc>
        <w:tc>
          <w:tcPr>
            <w:tcW w:w="1749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Eastern slope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1700</w:t>
            </w:r>
          </w:p>
        </w:tc>
        <w:tc>
          <w:tcPr>
            <w:tcW w:w="1749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62 ± 5.27</w:t>
            </w:r>
          </w:p>
        </w:tc>
        <w:tc>
          <w:tcPr>
            <w:tcW w:w="1890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62 ± 3.01</w:t>
            </w:r>
          </w:p>
        </w:tc>
        <w:tc>
          <w:tcPr>
            <w:tcW w:w="1745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18 ± 1.55</w:t>
            </w:r>
          </w:p>
        </w:tc>
        <w:tc>
          <w:tcPr>
            <w:tcW w:w="1751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9 ± 0.75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1500</w:t>
            </w:r>
          </w:p>
        </w:tc>
        <w:tc>
          <w:tcPr>
            <w:tcW w:w="1749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93 ± 9.35</w:t>
            </w:r>
          </w:p>
        </w:tc>
        <w:tc>
          <w:tcPr>
            <w:tcW w:w="1890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99 ± 0.629</w:t>
            </w:r>
          </w:p>
        </w:tc>
        <w:tc>
          <w:tcPr>
            <w:tcW w:w="1745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45 ± 4.96</w:t>
            </w:r>
          </w:p>
        </w:tc>
        <w:tc>
          <w:tcPr>
            <w:tcW w:w="1751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14 ± 1.32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1300</w:t>
            </w:r>
          </w:p>
        </w:tc>
        <w:tc>
          <w:tcPr>
            <w:tcW w:w="1749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890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45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  <w:tc>
          <w:tcPr>
            <w:tcW w:w="1751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 ± 0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1100</w:t>
            </w:r>
          </w:p>
        </w:tc>
        <w:tc>
          <w:tcPr>
            <w:tcW w:w="1749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20 ± 1.68</w:t>
            </w:r>
          </w:p>
        </w:tc>
        <w:tc>
          <w:tcPr>
            <w:tcW w:w="1890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16 ± 2.71</w:t>
            </w:r>
          </w:p>
        </w:tc>
        <w:tc>
          <w:tcPr>
            <w:tcW w:w="1745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23 ± 2.46</w:t>
            </w:r>
          </w:p>
        </w:tc>
        <w:tc>
          <w:tcPr>
            <w:tcW w:w="1751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 ± 0.645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900</w:t>
            </w:r>
          </w:p>
        </w:tc>
        <w:tc>
          <w:tcPr>
            <w:tcW w:w="1749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54 ± 4.33</w:t>
            </w:r>
          </w:p>
        </w:tc>
        <w:tc>
          <w:tcPr>
            <w:tcW w:w="1890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58 ± 1.04</w:t>
            </w:r>
          </w:p>
        </w:tc>
        <w:tc>
          <w:tcPr>
            <w:tcW w:w="1745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52 ± 3.63</w:t>
            </w:r>
          </w:p>
        </w:tc>
        <w:tc>
          <w:tcPr>
            <w:tcW w:w="1751" w:type="dxa"/>
            <w:tcBorders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65 ± 3.71</w:t>
            </w:r>
          </w:p>
        </w:tc>
      </w:tr>
      <w:tr>
        <w:trPr/>
        <w:tc>
          <w:tcPr>
            <w:tcW w:w="2503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140"/>
              <w:jc w:val="start"/>
              <w:rPr/>
            </w:pPr>
            <w:r>
              <w:rPr/>
              <w:t>500</w:t>
            </w:r>
          </w:p>
        </w:tc>
        <w:tc>
          <w:tcPr>
            <w:tcW w:w="1749" w:type="dxa"/>
            <w:tcBorders>
              <w:bottom w:val="single" w:sz="8" w:space="0" w:color="000000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12 ± 1.47</w:t>
            </w:r>
          </w:p>
        </w:tc>
        <w:tc>
          <w:tcPr>
            <w:tcW w:w="1890" w:type="dxa"/>
            <w:tcBorders>
              <w:bottom w:val="single" w:sz="8" w:space="0" w:color="000000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21 ± 1.44</w:t>
            </w:r>
          </w:p>
        </w:tc>
        <w:tc>
          <w:tcPr>
            <w:tcW w:w="1745" w:type="dxa"/>
            <w:tcBorders>
              <w:bottom w:val="single" w:sz="8" w:space="0" w:color="000000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13 ± 1.7</w:t>
            </w:r>
          </w:p>
        </w:tc>
        <w:tc>
          <w:tcPr>
            <w:tcW w:w="1751" w:type="dxa"/>
            <w:tcBorders>
              <w:bottom w:val="single" w:sz="8" w:space="0" w:color="000000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9 ± 1.31</w:t>
            </w:r>
          </w:p>
        </w:tc>
      </w:tr>
    </w:tbl>
    <w:p>
      <w:pPr>
        <w:pStyle w:val="Heading2"/>
        <w:rPr/>
      </w:pPr>
      <w:r>
        <w:rPr/>
      </w:r>
      <w:bookmarkStart w:id="6" w:name="_q8lqj3am3a96"/>
      <w:bookmarkStart w:id="7" w:name="_q8lqj3am3a96"/>
      <w:bookmarkEnd w:id="7"/>
      <w:r>
        <w:br w:type="page"/>
      </w:r>
    </w:p>
    <w:p>
      <w:pPr>
        <w:pStyle w:val="Normal"/>
        <w:spacing w:before="0" w:after="141"/>
        <w:rPr/>
      </w:pPr>
      <w:r>
        <w:rPr>
          <w:b/>
          <w:bCs/>
        </w:rPr>
        <w:t xml:space="preserve">Table S6: </w:t>
      </w:r>
      <w:r>
        <w:rPr/>
        <w:t xml:space="preserve">Generalised Linear Mixed-Effects model comparing abundance for </w:t>
      </w:r>
      <w:r>
        <w:rPr>
          <w:i/>
          <w:iCs/>
        </w:rPr>
        <w:t>Anthia decemguttata</w:t>
      </w:r>
      <w:r>
        <w:rPr/>
        <w:t xml:space="preserve">, </w:t>
      </w:r>
      <w:r>
        <w:rPr>
          <w:i/>
          <w:iCs/>
        </w:rPr>
        <w:t>Stenocara dentata</w:t>
      </w:r>
      <w:r>
        <w:rPr/>
        <w:t xml:space="preserve">, and </w:t>
      </w:r>
      <w:r>
        <w:rPr>
          <w:i/>
          <w:iCs/>
        </w:rPr>
        <w:t>Zophosis gracilicornis</w:t>
      </w:r>
      <w:r>
        <w:rPr/>
        <w:t xml:space="preserve"> between the sampling periods of 2002-2003 and 2022-2023 (Poisson error distribution, log link function). Sites and replicates used as random effects.</w:t>
      </w:r>
    </w:p>
    <w:tbl>
      <w:tblPr>
        <w:tblW w:w="9795" w:type="dxa"/>
        <w:jc w:val="center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</w:tblPr>
      <w:tblGrid>
        <w:gridCol w:w="1959"/>
        <w:gridCol w:w="1959"/>
        <w:gridCol w:w="1959"/>
        <w:gridCol w:w="1959"/>
        <w:gridCol w:w="1959"/>
      </w:tblGrid>
      <w:tr>
        <w:trPr>
          <w:trHeight w:val="56" w:hRule="atLeast"/>
          <w:cantSplit w:val="true"/>
        </w:trPr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Random effects</w:t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Number of obs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Variance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Std.Dev.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272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2.888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1.7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611" w:hRule="atLeast"/>
        </w:trPr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Groups: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68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Fixed effects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Estimate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 Error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z value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Pr(&gt;|z|)</w:t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(Intercept)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2.40281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0.21101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11.39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&lt;2e-16</w:t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-0.63808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0.02798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-22.8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&lt;2e-16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 xml:space="preserve">Table S7: </w:t>
      </w:r>
      <w:r>
        <w:rPr/>
        <w:t xml:space="preserve">Generalised Linear Mixed-Effects model comparing abundance for </w:t>
      </w:r>
      <w:r>
        <w:rPr>
          <w:i/>
          <w:iCs/>
        </w:rPr>
        <w:t>Anthia decemguttata</w:t>
      </w:r>
      <w:r>
        <w:rPr/>
        <w:t xml:space="preserve">, </w:t>
      </w:r>
      <w:r>
        <w:rPr>
          <w:i/>
          <w:iCs/>
        </w:rPr>
        <w:t>Stenocara dentata</w:t>
      </w:r>
      <w:r>
        <w:rPr/>
        <w:t xml:space="preserve">, and </w:t>
      </w:r>
      <w:r>
        <w:rPr>
          <w:i/>
          <w:iCs/>
        </w:rPr>
        <w:t>Zophosis gracilicornis</w:t>
      </w:r>
      <w:r>
        <w:rPr/>
        <w:t xml:space="preserve"> between the four years in which sampling occurred in October (2002, 2003, 2022, 2023) (Poisson error distribution, log link function). Sites and replicates used as random effects.</w:t>
      </w:r>
    </w:p>
    <w:tbl>
      <w:tblPr>
        <w:tblW w:w="9795" w:type="dxa"/>
        <w:jc w:val="center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</w:tblPr>
      <w:tblGrid>
        <w:gridCol w:w="1959"/>
        <w:gridCol w:w="1959"/>
        <w:gridCol w:w="1959"/>
        <w:gridCol w:w="1959"/>
        <w:gridCol w:w="1959"/>
      </w:tblGrid>
      <w:tr>
        <w:trPr>
          <w:trHeight w:val="56" w:hRule="atLeast"/>
          <w:cantSplit w:val="true"/>
        </w:trPr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Random effects</w:t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Number of obs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Variance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Std.Dev.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272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2.888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1.7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611" w:hRule="atLeast"/>
        </w:trPr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Groups: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68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Fixed effects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Estimate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 Error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z value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Pr(&gt;|z|)</w:t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(Intercept)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2.20812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0.21193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10.419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2.00E-16</w:t>
            </w:r>
          </w:p>
        </w:tc>
      </w:tr>
      <w:tr>
        <w:trPr>
          <w:trHeight w:val="515" w:hRule="atLeast"/>
        </w:trPr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year2003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0.3576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0.03343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10.697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2.00E-16</w:t>
            </w:r>
          </w:p>
        </w:tc>
      </w:tr>
      <w:tr>
        <w:trPr>
          <w:trHeight w:val="515" w:hRule="atLeast"/>
        </w:trPr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year2022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-0.24032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0.03865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-6.218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5.05E-10</w:t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year2023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-0.69845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0.0445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-15.697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2.00E-16</w:t>
            </w:r>
          </w:p>
        </w:tc>
      </w:tr>
    </w:tbl>
    <w:p>
      <w:pPr>
        <w:pStyle w:val="Normal"/>
        <w:spacing w:before="0" w:after="141"/>
        <w:rPr/>
      </w:pPr>
      <w:r>
        <w:br w:type="page"/>
      </w:r>
      <w:r>
        <w:rPr>
          <w:b/>
          <w:bCs/>
        </w:rPr>
        <w:t xml:space="preserve">Table S8: </w:t>
      </w:r>
      <w:r>
        <w:rPr/>
        <w:t xml:space="preserve">Generalised Linear Mixed-Effects model comparing abundance for </w:t>
      </w:r>
      <w:r>
        <w:rPr>
          <w:i/>
          <w:iCs/>
        </w:rPr>
        <w:t>Zophosis gracilicornis</w:t>
      </w:r>
      <w:r>
        <w:rPr/>
        <w:t xml:space="preserve"> between the four years in which sampling occurred in October (2002, 2003, 2022, 2023) (Poisson error distribution, log link function). Sites and replicates used as random effects.</w:t>
      </w:r>
    </w:p>
    <w:tbl>
      <w:tblPr>
        <w:tblW w:w="9795" w:type="dxa"/>
        <w:jc w:val="center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</w:tblPr>
      <w:tblGrid>
        <w:gridCol w:w="1959"/>
        <w:gridCol w:w="1959"/>
        <w:gridCol w:w="1959"/>
        <w:gridCol w:w="1959"/>
        <w:gridCol w:w="1959"/>
      </w:tblGrid>
      <w:tr>
        <w:trPr>
          <w:trHeight w:val="56" w:hRule="atLeast"/>
          <w:cantSplit w:val="true"/>
        </w:trPr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Random effects</w:t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Number of obs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Variance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Std.Dev.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272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2.741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1.656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611" w:hRule="atLeast"/>
        </w:trPr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Groups: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68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Fixed effects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Estimate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 Error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z value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Pr(&gt;|z|)</w:t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(Intercept)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1.89362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0.20874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9.072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&lt;2e-16</w:t>
            </w:r>
          </w:p>
        </w:tc>
      </w:tr>
      <w:tr>
        <w:trPr>
          <w:trHeight w:val="515" w:hRule="atLeast"/>
        </w:trPr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year2003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0.43456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0.03882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11.194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&lt;2e-16</w:t>
            </w:r>
          </w:p>
        </w:tc>
      </w:tr>
      <w:tr>
        <w:trPr>
          <w:trHeight w:val="515" w:hRule="atLeast"/>
        </w:trPr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year2022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-0.57988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0.05048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-11.487</w:t>
            </w:r>
          </w:p>
        </w:tc>
        <w:tc>
          <w:tcPr>
            <w:tcW w:w="1959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&lt;2e-16</w:t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year2023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-1.21697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0.06328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-19.232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&lt;2e-16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 xml:space="preserve">Table S9: </w:t>
      </w:r>
      <w:r>
        <w:rPr/>
        <w:t xml:space="preserve">Generalised Linear Mixed-Effects model comparing abundance for </w:t>
      </w:r>
      <w:r>
        <w:rPr>
          <w:i/>
          <w:iCs/>
        </w:rPr>
        <w:t>Stenocara dentata</w:t>
      </w:r>
      <w:r>
        <w:rPr/>
        <w:t xml:space="preserve"> between the sampling periods of 2002-2003 and 2022-2023 (Poisson error distribution, log link function). Sites and replicates used as random effects.</w:t>
      </w:r>
    </w:p>
    <w:tbl>
      <w:tblPr>
        <w:tblW w:w="9795" w:type="dxa"/>
        <w:jc w:val="center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</w:tblPr>
      <w:tblGrid>
        <w:gridCol w:w="1959"/>
        <w:gridCol w:w="1959"/>
        <w:gridCol w:w="1959"/>
        <w:gridCol w:w="1959"/>
        <w:gridCol w:w="1959"/>
      </w:tblGrid>
      <w:tr>
        <w:trPr>
          <w:trHeight w:val="56" w:hRule="atLeast"/>
          <w:cantSplit w:val="true"/>
        </w:trPr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Random effects</w:t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Number of obs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Variance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Std.Dev.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272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12.56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3.544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611" w:hRule="atLeast"/>
        </w:trPr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Groups: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68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Fixed effects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Estimate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 Error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z value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Pr(&gt;|z|)</w:t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(Intercept)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-2.05907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0.65839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-3.127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0.001763</w:t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0.24201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0.06518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3.713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0.000205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41"/>
        <w:rPr/>
      </w:pPr>
      <w:r>
        <w:rPr>
          <w:b/>
          <w:bCs/>
        </w:rPr>
        <w:t xml:space="preserve">Table S10: </w:t>
      </w:r>
      <w:r>
        <w:rPr/>
        <w:t xml:space="preserve">Generalised Linear Mixed-Effects model comparing abundance for </w:t>
      </w:r>
      <w:r>
        <w:rPr>
          <w:i/>
          <w:iCs/>
        </w:rPr>
        <w:t>Zophosis gracilicornis</w:t>
      </w:r>
      <w:r>
        <w:rPr/>
        <w:t xml:space="preserve"> between the sampling periods of 2002-2003 and 2022-2023 (Poisson error distribution, log link function). Sites and replicates used as random effects.</w:t>
      </w:r>
    </w:p>
    <w:tbl>
      <w:tblPr>
        <w:tblW w:w="9795" w:type="dxa"/>
        <w:jc w:val="center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</w:tblPr>
      <w:tblGrid>
        <w:gridCol w:w="1959"/>
        <w:gridCol w:w="1959"/>
        <w:gridCol w:w="1959"/>
        <w:gridCol w:w="1959"/>
        <w:gridCol w:w="1959"/>
      </w:tblGrid>
      <w:tr>
        <w:trPr>
          <w:trHeight w:val="56" w:hRule="atLeast"/>
          <w:cantSplit w:val="true"/>
        </w:trPr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Random effects</w:t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Number of obs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Variance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Std.Dev.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272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2.741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1.656</w:t>
            </w:r>
          </w:p>
        </w:tc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611" w:hRule="atLeast"/>
        </w:trPr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Groups: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68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Fixed effects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Estimate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 Error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z value</w:t>
            </w:r>
          </w:p>
        </w:tc>
        <w:tc>
          <w:tcPr>
            <w:tcW w:w="1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Pr(&gt;|z|)</w:t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(Intercept)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2.13432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0.2074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10.29</w:t>
            </w:r>
          </w:p>
        </w:tc>
        <w:tc>
          <w:tcPr>
            <w:tcW w:w="1959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&lt;2e-16</w:t>
            </w:r>
          </w:p>
        </w:tc>
      </w:tr>
      <w:tr>
        <w:trPr>
          <w:trHeight w:val="515" w:hRule="atLeast"/>
        </w:trPr>
        <w:tc>
          <w:tcPr>
            <w:tcW w:w="1959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-1.08923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0.03779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-28.82</w:t>
            </w:r>
          </w:p>
        </w:tc>
        <w:tc>
          <w:tcPr>
            <w:tcW w:w="1959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&lt;2e-16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41"/>
        <w:rPr/>
      </w:pPr>
      <w:r>
        <w:rPr>
          <w:b/>
          <w:bCs/>
        </w:rPr>
        <w:t xml:space="preserve">Table S11: </w:t>
      </w:r>
      <w:r>
        <w:rPr/>
        <w:t xml:space="preserve">Generalised Linear Mixed-Effects model comparing abundance for </w:t>
      </w:r>
      <w:r>
        <w:rPr>
          <w:i/>
          <w:iCs/>
        </w:rPr>
        <w:t xml:space="preserve">Zophosis gracilicornis </w:t>
      </w:r>
      <w:r>
        <w:rPr/>
        <w:t>and the effects of environmental variables over time (Poisson error distribution, log link function). Sites and replicates used as random effects.</w:t>
      </w:r>
    </w:p>
    <w:tbl>
      <w:tblPr>
        <w:tblW w:w="9825" w:type="dxa"/>
        <w:jc w:val="center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</w:tblPr>
      <w:tblGrid>
        <w:gridCol w:w="1965"/>
        <w:gridCol w:w="1965"/>
        <w:gridCol w:w="1965"/>
        <w:gridCol w:w="1965"/>
        <w:gridCol w:w="1965"/>
      </w:tblGrid>
      <w:tr>
        <w:trPr>
          <w:trHeight w:val="56" w:hRule="atLeast"/>
          <w:cantSplit w:val="true"/>
        </w:trPr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Random effects</w:t>
            </w:r>
          </w:p>
        </w:tc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Number of obs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Variance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Std.Dev.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65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65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272</w:t>
            </w:r>
          </w:p>
        </w:tc>
        <w:tc>
          <w:tcPr>
            <w:tcW w:w="1965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2.185</w:t>
            </w:r>
          </w:p>
        </w:tc>
        <w:tc>
          <w:tcPr>
            <w:tcW w:w="1965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1.478</w:t>
            </w:r>
          </w:p>
        </w:tc>
        <w:tc>
          <w:tcPr>
            <w:tcW w:w="1965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611" w:hRule="atLeast"/>
        </w:trPr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Groups: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68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Fixed effects</w:t>
            </w:r>
          </w:p>
        </w:tc>
        <w:tc>
          <w:tcPr>
            <w:tcW w:w="19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Estimate</w:t>
            </w:r>
          </w:p>
        </w:tc>
        <w:tc>
          <w:tcPr>
            <w:tcW w:w="19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 Error</w:t>
            </w:r>
          </w:p>
        </w:tc>
        <w:tc>
          <w:tcPr>
            <w:tcW w:w="19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z value</w:t>
            </w:r>
          </w:p>
        </w:tc>
        <w:tc>
          <w:tcPr>
            <w:tcW w:w="19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Pr(&gt;|z|)</w:t>
            </w:r>
          </w:p>
        </w:tc>
      </w:tr>
      <w:tr>
        <w:trPr>
          <w:trHeight w:val="515" w:hRule="atLeast"/>
        </w:trPr>
        <w:tc>
          <w:tcPr>
            <w:tcW w:w="196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(Intercept)</w:t>
            </w:r>
          </w:p>
        </w:tc>
        <w:tc>
          <w:tcPr>
            <w:tcW w:w="196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-2.68E+01</w:t>
            </w:r>
          </w:p>
        </w:tc>
        <w:tc>
          <w:tcPr>
            <w:tcW w:w="196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2.71E+01</w:t>
            </w:r>
          </w:p>
        </w:tc>
        <w:tc>
          <w:tcPr>
            <w:tcW w:w="196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-0.991</w:t>
            </w:r>
          </w:p>
        </w:tc>
        <w:tc>
          <w:tcPr>
            <w:tcW w:w="196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3.22E-01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-9.41E+01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7.58E+01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-1.241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2.15E-01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`Mg(%)`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9.46E-03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1.86E-02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0.509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0.61045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Ca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1.57E-01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2.01E-01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0.782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0.43415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`Ca(%)`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-1.28E-02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1.11E-02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-1.161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0.24557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mMax_tair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-1.12E+00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3.75E-01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-2.986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0.00282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winddir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1.35E-01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2.91E-02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4.626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3.72E-06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range_tair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1.31E+00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1.51E-01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8.678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&lt;2.00E-16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`pH(Kcl)`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7.63E-02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1.88E-01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0.405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0.68535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relhum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2.11E-01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7.20E-02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2.934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0.00335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swdown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-8.44E-02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5.34E-02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-1.581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0.11382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mMax_tground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-6.79E-02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3.06E-02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-2.215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0.02675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rock_soil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3.05E-02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1.21E-02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2.525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0.01155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veg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2.53E-04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3.05E-03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0.083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0.93377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mMax_precip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1.97E+01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3.87E+00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5.097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3.45E-07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periodmodern:`Mg(%)`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-3.27E-02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1.56E-02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-2.096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0.03604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periodmodern:Ca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-1.56E+00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2.57E-01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-6.071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1.27E-09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periodmodern:`Ca(%)`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6.20E-02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1.24E-02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5.018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5.22E-07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periodmodern:mMax_tair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1.20E+00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4.24E-01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2.827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0.0047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periodmodern:winddir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-6.32E-02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2.49E-02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-2.536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0.01122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periodmodern:range_tair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-1.07E+00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1.86E-01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-5.769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8.00E-09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periodmodern:`pH(Kcl)`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4.77E-01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2.32E-01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2.056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0.03975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periodmodern:relhum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-1.42E-01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1.23E-01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-1.15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0.25003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periodmodern:swdown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4.26E-01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2.22E-01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1.92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0.05484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periodmodern:mMax_tground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5.15E-03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3.11E-02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0.166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0.86846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periodmodern:rock_soil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-1.33E-01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2.42E-02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-5.505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3.69E-08</w:t>
            </w:r>
          </w:p>
        </w:tc>
      </w:tr>
      <w:tr>
        <w:trPr>
          <w:trHeight w:val="515" w:hRule="atLeast"/>
        </w:trPr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periodmodern:veg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-2.72E-02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6.01E-03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-4.531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5.87E-06</w:t>
            </w:r>
          </w:p>
        </w:tc>
      </w:tr>
      <w:tr>
        <w:trPr>
          <w:trHeight w:val="515" w:hRule="atLeast"/>
        </w:trPr>
        <w:tc>
          <w:tcPr>
            <w:tcW w:w="1965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periodmodern:mMax_precip</w:t>
            </w:r>
          </w:p>
        </w:tc>
        <w:tc>
          <w:tcPr>
            <w:tcW w:w="1965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-1.56E+01</w:t>
            </w:r>
          </w:p>
        </w:tc>
        <w:tc>
          <w:tcPr>
            <w:tcW w:w="1965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1.29E+01</w:t>
            </w:r>
          </w:p>
        </w:tc>
        <w:tc>
          <w:tcPr>
            <w:tcW w:w="1965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-1.211</w:t>
            </w:r>
          </w:p>
        </w:tc>
        <w:tc>
          <w:tcPr>
            <w:tcW w:w="1965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0.22587</w:t>
            </w:r>
          </w:p>
        </w:tc>
      </w:tr>
    </w:tbl>
    <w:p>
      <w:pPr>
        <w:pStyle w:val="Normal"/>
        <w:spacing w:before="0" w:after="141"/>
        <w:rPr/>
      </w:pPr>
      <w:r>
        <w:br w:type="page"/>
      </w:r>
      <w:r>
        <w:rPr>
          <w:b/>
          <w:bCs/>
        </w:rPr>
        <w:t xml:space="preserve">Table S12: </w:t>
      </w:r>
      <w:r>
        <w:rPr/>
        <w:t xml:space="preserve">Generalised Linear Mixed-Effects model comparing abundance for </w:t>
      </w:r>
      <w:r>
        <w:rPr>
          <w:i/>
          <w:iCs/>
        </w:rPr>
        <w:t xml:space="preserve">Stenocara dentata </w:t>
      </w:r>
      <w:r>
        <w:rPr/>
        <w:t>and the effects of environmental variables over time (Poisson error distribution, log link function). Sites and replicates used as random effects.</w:t>
      </w:r>
    </w:p>
    <w:tbl>
      <w:tblPr>
        <w:tblW w:w="9824" w:type="dxa"/>
        <w:jc w:val="center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</w:tblPr>
      <w:tblGrid>
        <w:gridCol w:w="1964"/>
        <w:gridCol w:w="1965"/>
        <w:gridCol w:w="1965"/>
        <w:gridCol w:w="1965"/>
        <w:gridCol w:w="1965"/>
      </w:tblGrid>
      <w:tr>
        <w:trPr>
          <w:trHeight w:val="56" w:hRule="atLeast"/>
          <w:cantSplit w:val="true"/>
        </w:trPr>
        <w:tc>
          <w:tcPr>
            <w:tcW w:w="1964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Random effects</w:t>
            </w:r>
          </w:p>
        </w:tc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64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Number of obs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Variance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Std.Dev.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64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65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272</w:t>
            </w:r>
          </w:p>
        </w:tc>
        <w:tc>
          <w:tcPr>
            <w:tcW w:w="1965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7.408</w:t>
            </w:r>
          </w:p>
        </w:tc>
        <w:tc>
          <w:tcPr>
            <w:tcW w:w="1965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2.722</w:t>
            </w:r>
          </w:p>
        </w:tc>
        <w:tc>
          <w:tcPr>
            <w:tcW w:w="1965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611" w:hRule="atLeast"/>
        </w:trPr>
        <w:tc>
          <w:tcPr>
            <w:tcW w:w="1964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Groups: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68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Fixed effects</w:t>
            </w:r>
          </w:p>
        </w:tc>
        <w:tc>
          <w:tcPr>
            <w:tcW w:w="19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Estimate</w:t>
            </w:r>
          </w:p>
        </w:tc>
        <w:tc>
          <w:tcPr>
            <w:tcW w:w="19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 Error</w:t>
            </w:r>
          </w:p>
        </w:tc>
        <w:tc>
          <w:tcPr>
            <w:tcW w:w="19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z value</w:t>
            </w:r>
          </w:p>
        </w:tc>
        <w:tc>
          <w:tcPr>
            <w:tcW w:w="19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Pr(&gt;|z|)</w:t>
            </w:r>
          </w:p>
        </w:tc>
      </w:tr>
      <w:tr>
        <w:trPr>
          <w:trHeight w:val="515" w:hRule="atLeast"/>
        </w:trPr>
        <w:tc>
          <w:tcPr>
            <w:tcW w:w="1964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(Intercept)</w:t>
            </w:r>
          </w:p>
        </w:tc>
        <w:tc>
          <w:tcPr>
            <w:tcW w:w="196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-1.32E+02</w:t>
            </w:r>
          </w:p>
        </w:tc>
        <w:tc>
          <w:tcPr>
            <w:tcW w:w="196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6.07E+01</w:t>
            </w:r>
          </w:p>
        </w:tc>
        <w:tc>
          <w:tcPr>
            <w:tcW w:w="196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-2.182</w:t>
            </w:r>
          </w:p>
        </w:tc>
        <w:tc>
          <w:tcPr>
            <w:tcW w:w="196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2.91E-02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1.60E+02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3.65E+01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4.379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1.19E-05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`Mg(%)`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1.13E-01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4.11E-02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2.741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0.00613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Ca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1.42E+00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4.76E-01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2.986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0.002825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`Ca(%)`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-6.01E-02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3.72E-02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-1.616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0.106195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mMax_tair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-1.97E-01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9.79E-01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-0.201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0.840626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winddir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1.71E-01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8.22E-02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2.079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3.77E-02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range_tair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-4.67E-01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6.59E-01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-0.708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0.478654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`pH(Kcl)`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-7.79E-02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6.59E-01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-0.118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0.905971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relhum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-4.77E-01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2.88E-01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-1.656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0.097687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swdown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3.96E-01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1.26E-01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3.157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0.001596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rock_soil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1.15E-01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2.20E-02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5.238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1.62E-07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veg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2.74E-02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8.58E-03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3.197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0.001391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mMax_precip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1.07E+02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1.96E+01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5.438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5.38E-08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periodmodern:`Mg(%)`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-9.56E-02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3.53E-02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-2.71E+00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0.006798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periodmodern:Ca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-1.71E+00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5.19E-01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-3.294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0.000989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periodmodern:`Ca(%)`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1.49E-01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3.78E-02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3.94E+00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8.33E-05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periodmodern:mMax_tair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7.46E-01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9.20E-01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0.81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4.18E-01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periodmodern:winddir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-2.33E-01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5.90E-02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-3.959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7.52E-05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periodmodern:range_tair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5.24E-01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6.99E-01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0.75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0.453221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periodmodern:`pH(Kcl)`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8.04E-01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5.90E-01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1.36E+00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0.173349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periodmodern:relhum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1.53E-01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2.97E-01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0.514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0.607434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periodmodern:swdown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-4.80E-01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3.07E-02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-15.63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&lt;2.00E-16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periodmodern:rock_soil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1.18E-01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4.85E-02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2.425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0.015294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periodmodern:veg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-2.19E-02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1.13E-02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-1.939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0.052466</w:t>
            </w:r>
          </w:p>
        </w:tc>
      </w:tr>
      <w:tr>
        <w:trPr>
          <w:trHeight w:val="515" w:hRule="atLeast"/>
        </w:trPr>
        <w:tc>
          <w:tcPr>
            <w:tcW w:w="1964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periodmodern:mMax_precip</w:t>
            </w:r>
          </w:p>
        </w:tc>
        <w:tc>
          <w:tcPr>
            <w:tcW w:w="1965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-4.89E+01</w:t>
            </w:r>
          </w:p>
        </w:tc>
        <w:tc>
          <w:tcPr>
            <w:tcW w:w="1965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4.34E+01</w:t>
            </w:r>
          </w:p>
        </w:tc>
        <w:tc>
          <w:tcPr>
            <w:tcW w:w="1965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-1.127</w:t>
            </w:r>
          </w:p>
        </w:tc>
        <w:tc>
          <w:tcPr>
            <w:tcW w:w="1965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2.60E-01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41"/>
        <w:rPr/>
      </w:pPr>
      <w:r>
        <w:rPr>
          <w:b/>
          <w:bCs/>
        </w:rPr>
        <w:t xml:space="preserve">Table S13: </w:t>
      </w:r>
      <w:r>
        <w:rPr/>
        <w:t xml:space="preserve">Generalised Linear Mixed-Effects model comparing abundance for </w:t>
      </w:r>
      <w:r>
        <w:rPr>
          <w:i/>
          <w:iCs/>
        </w:rPr>
        <w:t xml:space="preserve">Anthia decemguttata </w:t>
      </w:r>
      <w:r>
        <w:rPr/>
        <w:t>and the effects of environmental variables over time (Poisson error distribution, log link function). Sites and replicates used as random effects.</w:t>
      </w:r>
    </w:p>
    <w:tbl>
      <w:tblPr>
        <w:tblW w:w="9824" w:type="dxa"/>
        <w:jc w:val="center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</w:tblPr>
      <w:tblGrid>
        <w:gridCol w:w="1964"/>
        <w:gridCol w:w="1965"/>
        <w:gridCol w:w="1965"/>
        <w:gridCol w:w="1965"/>
        <w:gridCol w:w="1965"/>
      </w:tblGrid>
      <w:tr>
        <w:trPr>
          <w:trHeight w:val="56" w:hRule="atLeast"/>
          <w:cantSplit w:val="true"/>
        </w:trPr>
        <w:tc>
          <w:tcPr>
            <w:tcW w:w="1964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Random effects</w:t>
            </w:r>
          </w:p>
        </w:tc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64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Number of obs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Variance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Std.Dev.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64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65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272</w:t>
            </w:r>
          </w:p>
        </w:tc>
        <w:tc>
          <w:tcPr>
            <w:tcW w:w="1965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4.513</w:t>
            </w:r>
          </w:p>
        </w:tc>
        <w:tc>
          <w:tcPr>
            <w:tcW w:w="1965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2.124</w:t>
            </w:r>
          </w:p>
        </w:tc>
        <w:tc>
          <w:tcPr>
            <w:tcW w:w="1965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611" w:hRule="atLeast"/>
        </w:trPr>
        <w:tc>
          <w:tcPr>
            <w:tcW w:w="1964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Groups: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site:replicate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68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65" w:type="dxa"/>
            <w:tcBorders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515" w:hRule="atLeast"/>
        </w:trPr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Fixed effects</w:t>
            </w:r>
          </w:p>
        </w:tc>
        <w:tc>
          <w:tcPr>
            <w:tcW w:w="19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Estimate</w:t>
            </w:r>
          </w:p>
        </w:tc>
        <w:tc>
          <w:tcPr>
            <w:tcW w:w="19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Std. Error</w:t>
            </w:r>
          </w:p>
        </w:tc>
        <w:tc>
          <w:tcPr>
            <w:tcW w:w="19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z value</w:t>
            </w:r>
          </w:p>
        </w:tc>
        <w:tc>
          <w:tcPr>
            <w:tcW w:w="19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Pr(&gt;|z|)</w:t>
            </w:r>
          </w:p>
        </w:tc>
      </w:tr>
      <w:tr>
        <w:trPr>
          <w:trHeight w:val="515" w:hRule="atLeast"/>
        </w:trPr>
        <w:tc>
          <w:tcPr>
            <w:tcW w:w="1964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(Intercept)</w:t>
            </w:r>
          </w:p>
        </w:tc>
        <w:tc>
          <w:tcPr>
            <w:tcW w:w="196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1.04E+02</w:t>
            </w:r>
          </w:p>
        </w:tc>
        <w:tc>
          <w:tcPr>
            <w:tcW w:w="196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6.34E+01</w:t>
            </w:r>
          </w:p>
        </w:tc>
        <w:tc>
          <w:tcPr>
            <w:tcW w:w="196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1.632</w:t>
            </w:r>
          </w:p>
        </w:tc>
        <w:tc>
          <w:tcPr>
            <w:tcW w:w="196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1.03E-01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-3.81E+02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2.94E+01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-12.959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&lt;2.00E-16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`Mg(%)`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1.43E-01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3.49E-02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4.09E+00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4.24E-05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Ca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5.66E-01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3.47E-01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1.632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1.03E-01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`Ca(%)`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-5.33E-02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2.42E-02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-2.203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0.027565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mMax_tair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-3.00E+00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8.01E-01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-3.743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0.000182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winddir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-2.02E-01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8.61E-02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-2.349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0.018837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range_tair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1.32E+00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3.19E-01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4.137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3.51E-05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`pH(Kcl)`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7.71E-02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4.16E-01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1.85E-01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0.852915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relhum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1.97E-01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1.56E-01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1.26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0.207514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swdown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-2.13E-01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1.03E-01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-2.066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0.038784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rock_soil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4.78E-02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2.52E-02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1.899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0.057513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veg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1.66E-02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6.36E-03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2.6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0.009311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mMax_precip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6.89E+01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1.06E+01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6.484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8.92E-11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periodmodern:`Mg(%)`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-1.20E-01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2.67E-02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-4.49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7.13E-06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periodmodern:Ca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-7.91E-01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4.51E-01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-1.755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7.93E-02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periodmodern:`Ca(%)`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1.09E-01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2.32E-02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4.673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2.97E-06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periodmodern:mMax_tair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6.68E+00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9.42E-01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7.09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1.34E-12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periodmodern:winddir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-4.73E-02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6.68E-02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-7.08E-01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4.79E-01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periodmodern:range_tair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-2.18E-01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4.67E-01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-0.467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6.40E-01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periodmodern:`pH(Kcl)`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7.05E-01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5.93E-01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1.19E+00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0.234377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periodmodern:relhum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-5.97E-01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1.81E-01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-3.306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0.000946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periodmodern:swdown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9.52E-01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3.28E-02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2.90E+01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&lt;2.00E-16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periodmodern:rock_soil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-4.44E-02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5.61E-02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-0.791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0.428733</w:t>
            </w:r>
          </w:p>
        </w:tc>
      </w:tr>
      <w:tr>
        <w:trPr>
          <w:trHeight w:val="515" w:hRule="atLeast"/>
        </w:trPr>
        <w:tc>
          <w:tcPr>
            <w:tcW w:w="1964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periodmodern:veg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-2.78E-02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1.02E-02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-2.727</w:t>
            </w:r>
          </w:p>
        </w:tc>
        <w:tc>
          <w:tcPr>
            <w:tcW w:w="1965" w:type="dxa"/>
            <w:tcBorders/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0.006388</w:t>
            </w:r>
          </w:p>
        </w:tc>
      </w:tr>
      <w:tr>
        <w:trPr>
          <w:trHeight w:val="515" w:hRule="atLeast"/>
        </w:trPr>
        <w:tc>
          <w:tcPr>
            <w:tcW w:w="1964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periodmodern:mMax_precip</w:t>
            </w:r>
          </w:p>
        </w:tc>
        <w:tc>
          <w:tcPr>
            <w:tcW w:w="1965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-5.41E-02</w:t>
            </w:r>
          </w:p>
        </w:tc>
        <w:tc>
          <w:tcPr>
            <w:tcW w:w="1965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3.73E+01</w:t>
            </w:r>
          </w:p>
        </w:tc>
        <w:tc>
          <w:tcPr>
            <w:tcW w:w="1965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-0.001</w:t>
            </w:r>
          </w:p>
        </w:tc>
        <w:tc>
          <w:tcPr>
            <w:tcW w:w="1965" w:type="dxa"/>
            <w:tcBorders>
              <w:bottom w:val="single" w:sz="6" w:space="0" w:color="284E3F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0.998843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41"/>
        <w:rPr/>
      </w:pPr>
      <w:r>
        <w:rPr>
          <w:b/>
          <w:bCs/>
        </w:rPr>
        <w:t xml:space="preserve">Table S14: </w:t>
      </w:r>
      <w:r>
        <w:rPr>
          <w:b w:val="false"/>
          <w:bCs w:val="false"/>
        </w:rPr>
        <w:t>Abundance of all species identified from Tenebrionidae, Carabidae, and Cicindelidae, in the 2022-2023 sample, separated by year.</w:t>
      </w:r>
    </w:p>
    <w:tbl>
      <w:tblPr>
        <w:tblW w:w="9822" w:type="dxa"/>
        <w:jc w:val="center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</w:tblPr>
      <w:tblGrid>
        <w:gridCol w:w="2714"/>
        <w:gridCol w:w="1801"/>
        <w:gridCol w:w="2382"/>
        <w:gridCol w:w="2925"/>
      </w:tblGrid>
      <w:tr>
        <w:trPr>
          <w:trHeight w:val="515" w:hRule="atLeast"/>
        </w:trPr>
        <w:tc>
          <w:tcPr>
            <w:tcW w:w="27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  <w:t>Species</w:t>
            </w:r>
          </w:p>
        </w:tc>
        <w:tc>
          <w:tcPr>
            <w:tcW w:w="18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Family</w:t>
            </w:r>
          </w:p>
        </w:tc>
        <w:tc>
          <w:tcPr>
            <w:tcW w:w="238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Abundance in 2022</w:t>
            </w:r>
          </w:p>
        </w:tc>
        <w:tc>
          <w:tcPr>
            <w:tcW w:w="29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Abundance in 2023</w:t>
            </w:r>
          </w:p>
        </w:tc>
      </w:tr>
      <w:tr>
        <w:trPr>
          <w:trHeight w:val="515" w:hRule="atLeast"/>
        </w:trPr>
        <w:tc>
          <w:tcPr>
            <w:tcW w:w="2714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TableContents"/>
              <w:spacing w:before="0" w:after="141"/>
              <w:jc w:val="start"/>
              <w:rPr>
                <w:i/>
                <w:iCs/>
              </w:rPr>
            </w:pPr>
            <w:r>
              <w:rPr>
                <w:i/>
                <w:iCs/>
              </w:rPr>
              <w:t>Stenocara dentata</w:t>
            </w:r>
          </w:p>
        </w:tc>
        <w:tc>
          <w:tcPr>
            <w:tcW w:w="1801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311</w:t>
            </w:r>
          </w:p>
        </w:tc>
        <w:tc>
          <w:tcPr>
            <w:tcW w:w="2925" w:type="dxa"/>
            <w:tcBorders>
              <w:top w:val="single" w:sz="6" w:space="0" w:color="000000"/>
            </w:tcBorders>
            <w:tcMar>
              <w:start w:w="120" w:type="dxa"/>
              <w:end w:w="120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24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>
                <w:i/>
                <w:iCs/>
              </w:rPr>
            </w:pPr>
            <w:r>
              <w:rPr>
                <w:i/>
                <w:iCs/>
              </w:rPr>
              <w:t>Zophosis gracilicornis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607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13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>
                <w:i/>
                <w:iCs/>
              </w:rPr>
            </w:pPr>
            <w:r>
              <w:rPr>
                <w:i/>
                <w:iCs/>
              </w:rPr>
              <w:t>Anthia decemguttata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Carabidae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271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4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Cryptochile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Carabidae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122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2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Gonogenia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23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>Hypomelus</w:t>
            </w:r>
            <w:r>
              <w:rPr/>
              <w:t xml:space="preserve"> 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4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Stenocara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6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>
                <w:i/>
                <w:iCs/>
              </w:rPr>
            </w:pPr>
            <w:r>
              <w:rPr>
                <w:i/>
                <w:iCs/>
              </w:rPr>
              <w:t>Oncotus cedrimontis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3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>
                <w:i/>
                <w:iCs/>
              </w:rPr>
            </w:pPr>
            <w:r>
              <w:rPr>
                <w:i/>
                <w:iCs/>
              </w:rPr>
              <w:t>Cryptochile assimilis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2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Horatoma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13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>
                <w:i/>
                <w:iCs/>
              </w:rPr>
            </w:pPr>
            <w:r>
              <w:rPr>
                <w:i/>
                <w:iCs/>
              </w:rPr>
              <w:t>Cryptochile setipennis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6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>Cryptochile</w:t>
            </w:r>
            <w:r>
              <w:rPr/>
              <w:t xml:space="preserve"> sp. 2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9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Pachynotelus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3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Pachynotelus </w:t>
            </w:r>
            <w:r>
              <w:rPr/>
              <w:t>sp. 2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12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bidi w:val="0"/>
              <w:spacing w:before="0" w:after="141"/>
              <w:jc w:val="start"/>
              <w:rPr>
                <w:i/>
                <w:iCs/>
              </w:rPr>
            </w:pPr>
            <w:r>
              <w:rPr>
                <w:i/>
                <w:iCs/>
              </w:rPr>
              <w:t>Moluris globulicollis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16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Mariazofia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>Ocnodes</w:t>
            </w:r>
            <w:r>
              <w:rPr/>
              <w:t xml:space="preserve"> 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Ocnodes </w:t>
            </w:r>
            <w:r>
              <w:rPr/>
              <w:t>sp. 2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2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Ocnodes </w:t>
            </w:r>
            <w:r>
              <w:rPr/>
              <w:t>sp. 3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>Ocnodes</w:t>
            </w:r>
            <w:r>
              <w:rPr/>
              <w:t xml:space="preserve"> sp. 4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Ocnodes </w:t>
            </w:r>
            <w:r>
              <w:rPr/>
              <w:t>sp. 5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>
                <w:i/>
                <w:iCs/>
              </w:rPr>
            </w:pPr>
            <w:r>
              <w:rPr>
                <w:i/>
                <w:iCs/>
              </w:rPr>
              <w:t>Psammodes longicornis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Somaticus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>Somaticus</w:t>
            </w:r>
            <w:r>
              <w:rPr/>
              <w:t xml:space="preserve"> sp. 2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8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Somaticus </w:t>
            </w:r>
            <w:r>
              <w:rPr/>
              <w:t>sp. 3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6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Physadesmia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Oxura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2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Somaticus </w:t>
            </w:r>
            <w:r>
              <w:rPr/>
              <w:t>sp. 4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14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Somaticus </w:t>
            </w:r>
            <w:r>
              <w:rPr/>
              <w:t>sp. 5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>Hypomelus</w:t>
            </w:r>
            <w:r>
              <w:rPr/>
              <w:t xml:space="preserve"> sp. 2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Ocnodes </w:t>
            </w:r>
            <w:r>
              <w:rPr/>
              <w:t>sp. 6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Broomium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8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>Broomium</w:t>
            </w:r>
            <w:r>
              <w:rPr/>
              <w:t xml:space="preserve"> sp. 2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bidi w:val="0"/>
              <w:spacing w:before="0" w:after="141"/>
              <w:jc w:val="start"/>
              <w:rPr>
                <w:i/>
                <w:iCs/>
              </w:rPr>
            </w:pPr>
            <w:r>
              <w:rPr>
                <w:i/>
                <w:iCs/>
              </w:rPr>
              <w:t>Herpiscius spinolae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Planostibes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3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Blenosia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Tenebrionidae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Harpalus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Carabidae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Harpalus </w:t>
            </w:r>
            <w:r>
              <w:rPr/>
              <w:t>sp. 2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Carabidae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12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Hystrichopus </w:t>
            </w:r>
            <w:r>
              <w:rPr/>
              <w:t>sp. 1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Carabidae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2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>
                <w:i/>
                <w:iCs/>
              </w:rPr>
            </w:pPr>
            <w:r>
              <w:rPr>
                <w:i/>
                <w:iCs/>
              </w:rPr>
              <w:t>Scarites rugosus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Carabidae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16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start"/>
              <w:rPr>
                <w:i/>
                <w:iCs/>
              </w:rPr>
            </w:pPr>
            <w:r>
              <w:rPr>
                <w:i/>
                <w:iCs/>
              </w:rPr>
              <w:t>Cicindela lurida</w:t>
            </w:r>
          </w:p>
        </w:tc>
        <w:tc>
          <w:tcPr>
            <w:tcW w:w="1801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Cicindelidae</w:t>
            </w:r>
          </w:p>
        </w:tc>
        <w:tc>
          <w:tcPr>
            <w:tcW w:w="238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76</w:t>
            </w:r>
          </w:p>
        </w:tc>
        <w:tc>
          <w:tcPr>
            <w:tcW w:w="2925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  <w:tr>
        <w:trPr>
          <w:trHeight w:val="515" w:hRule="atLeast"/>
        </w:trPr>
        <w:tc>
          <w:tcPr>
            <w:tcW w:w="2714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bidi w:val="0"/>
              <w:spacing w:before="0" w:after="141"/>
              <w:jc w:val="start"/>
              <w:rPr/>
            </w:pPr>
            <w:r>
              <w:rPr>
                <w:i/>
                <w:iCs/>
              </w:rPr>
              <w:t xml:space="preserve">Cicindela </w:t>
            </w:r>
            <w:r>
              <w:rPr/>
              <w:t>sp. 1</w:t>
            </w:r>
          </w:p>
        </w:tc>
        <w:tc>
          <w:tcPr>
            <w:tcW w:w="1801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TableContents"/>
              <w:spacing w:before="0" w:after="141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Cicindelidae</w:t>
            </w:r>
          </w:p>
        </w:tc>
        <w:tc>
          <w:tcPr>
            <w:tcW w:w="2382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17</w:t>
            </w:r>
          </w:p>
        </w:tc>
        <w:tc>
          <w:tcPr>
            <w:tcW w:w="2925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spacing w:before="0" w:after="141"/>
              <w:jc w:val="center"/>
              <w:rPr/>
            </w:pPr>
            <w:r>
              <w:rPr/>
              <w:t>0</w:t>
            </w:r>
          </w:p>
        </w:tc>
      </w:tr>
    </w:tbl>
    <w:p>
      <w:pPr>
        <w:pStyle w:val="Normal"/>
        <w:spacing w:before="0" w:after="141"/>
        <w:rPr/>
      </w:pPr>
      <w:r>
        <w:rPr/>
      </w:r>
    </w:p>
    <w:sectPr>
      <w:type w:val="nextPage"/>
      <w:pgSz w:w="11906" w:h="16838"/>
      <w:pgMar w:left="1077" w:right="1077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276" w:before="0" w:after="141"/>
      <w:jc w:val="both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normal1"/>
    <w:next w:val="Normal"/>
    <w:qFormat/>
    <w:pPr>
      <w:keepNext w:val="true"/>
      <w:keepLines/>
      <w:spacing w:lineRule="auto" w:line="240" w:before="400" w:after="120"/>
    </w:pPr>
    <w:rPr>
      <w:b/>
      <w:bCs/>
      <w:sz w:val="26"/>
      <w:szCs w:val="26"/>
    </w:rPr>
  </w:style>
  <w:style w:type="paragraph" w:styleId="Heading2">
    <w:name w:val="heading 2"/>
    <w:basedOn w:val="normal1"/>
    <w:next w:val="Normal"/>
    <w:qFormat/>
    <w:pPr>
      <w:keepNext w:val="true"/>
      <w:keepLines/>
      <w:spacing w:lineRule="auto" w:line="240" w:before="360" w:after="120"/>
    </w:pPr>
    <w:rPr>
      <w:b/>
      <w:bCs/>
    </w:rPr>
  </w:style>
  <w:style w:type="paragraph" w:styleId="Heading3">
    <w:name w:val="heading 3"/>
    <w:basedOn w:val="normal1"/>
    <w:next w:val="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Linux Libertine G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>
    <w:name w:val="normal1"/>
    <w:qFormat/>
    <w:pPr>
      <w:widowControl/>
      <w:suppressAutoHyphens w:val="true"/>
      <w:overflowPunct w:val="fals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Title">
    <w:name w:val="Title"/>
    <w:basedOn w:val="normal1"/>
    <w:next w:val="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426</TotalTime>
  <Application>LibreOffice/26.2.1.2$Linux_X86_64 LibreOffice_project/8399f6259d8c87f40e7255cdb3c9b958f5e08948</Application>
  <AppVersion>15.0000</AppVersion>
  <Pages>19</Pages>
  <Words>2361</Words>
  <Characters>11671</Characters>
  <CharactersWithSpaces>12800</CharactersWithSpaces>
  <Paragraphs>1232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2026-04-06T05:38:12Z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