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480" w:lineRule="auto"/>
        <w:rPr/>
      </w:pPr>
      <w:r w:rsidDel="00000000" w:rsidR="00000000" w:rsidRPr="00000000">
        <w:rPr>
          <w:rtl w:val="0"/>
        </w:rPr>
        <w:t xml:space="preserve">Monad DEX Market Structure</w:t>
      </w:r>
    </w:p>
    <w:p w:rsidR="00000000" w:rsidDel="00000000" w:rsidP="00000000" w:rsidRDefault="00000000" w:rsidRPr="00000000" w14:paraId="00000002">
      <w:pPr>
        <w:rPr>
          <w:sz w:val="24"/>
          <w:szCs w:val="24"/>
        </w:rPr>
      </w:pPr>
      <w:r w:rsidDel="00000000" w:rsidR="00000000" w:rsidRPr="00000000">
        <w:rPr>
          <w:b w:val="1"/>
          <w:bCs w:val="1"/>
          <w:sz w:val="24"/>
          <w:szCs w:val="24"/>
          <w:rtl w:val="0"/>
        </w:rPr>
        <w:t xml:space="preserve">A seven day study of Uniswap v4</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30" w:lineRule="auto"/>
        <w:ind w:left="0" w:right="0" w:firstLine="0"/>
        <w:jc w:val="left"/>
        <w:rPr>
          <w:rFonts w:ascii="Verdana" w:cs="Verdana" w:eastAsia="Verdana" w:hAnsi="Verdana"/>
          <w:b w:val="0"/>
          <w:bCs w:val="0"/>
          <w:i w:val="0"/>
          <w:iCs w:val="0"/>
          <w:smallCaps w:val="0"/>
          <w:strike w:val="0"/>
          <w:color w:val="5d6778"/>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5d6778"/>
          <w:sz w:val="18"/>
          <w:szCs w:val="18"/>
          <w:u w:val="none"/>
          <w:shd w:fill="auto" w:val="clear"/>
          <w:vertAlign w:val="baseline"/>
          <w:rtl w:val="0"/>
        </w:rPr>
        <w:t xml:space="preserve">Onur Sener | Mon</w:t>
      </w:r>
      <w:r w:rsidDel="00000000" w:rsidR="00000000" w:rsidRPr="00000000">
        <w:rPr>
          <w:color w:val="5d6778"/>
          <w:sz w:val="18"/>
          <w:szCs w:val="18"/>
          <w:rtl w:val="0"/>
        </w:rPr>
        <w:t xml:space="preserve">ad </w:t>
      </w:r>
      <w:r w:rsidDel="00000000" w:rsidR="00000000" w:rsidRPr="00000000">
        <w:rPr>
          <w:rFonts w:ascii="Verdana" w:cs="Verdana" w:eastAsia="Verdana" w:hAnsi="Verdana"/>
          <w:b w:val="0"/>
          <w:bCs w:val="0"/>
          <w:i w:val="0"/>
          <w:iCs w:val="0"/>
          <w:smallCaps w:val="0"/>
          <w:strike w:val="0"/>
          <w:color w:val="5d6778"/>
          <w:sz w:val="18"/>
          <w:szCs w:val="18"/>
          <w:u w:val="none"/>
          <w:shd w:fill="auto" w:val="clear"/>
          <w:vertAlign w:val="baseline"/>
          <w:rtl w:val="0"/>
        </w:rPr>
        <w:t xml:space="preserve">Quantitative Researcher application sample | 13 October 202</w:t>
      </w:r>
      <w:r w:rsidDel="00000000" w:rsidR="00000000" w:rsidRPr="00000000">
        <w:rPr>
          <w:rFonts w:ascii="Verdana" w:cs="Verdana" w:eastAsia="Verdana" w:hAnsi="Verdana"/>
          <w:b w:val="0"/>
          <w:bCs w:val="0"/>
          <w:i w:val="0"/>
          <w:iCs w:val="0"/>
          <w:smallCaps w:val="0"/>
          <w:strike w:val="0"/>
          <w:color w:val="5d6778"/>
          <w:sz w:val="16"/>
          <w:szCs w:val="16"/>
          <w:u w:val="none"/>
          <w:shd w:fill="auto" w:val="clear"/>
          <w:vertAlign w:val="baseline"/>
          <w:rtl w:val="0"/>
        </w:rPr>
        <w:t xml:space="preserve">6</w:t>
      </w:r>
    </w:p>
    <w:tbl>
      <w:tblPr>
        <w:tblStyle w:val="Table1"/>
        <w:tblW w:w="9765.0" w:type="dxa"/>
        <w:jc w:val="left"/>
        <w:tblInd w:w="-11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255"/>
        <w:gridCol w:w="3000"/>
        <w:gridCol w:w="3510"/>
        <w:tblGridChange w:id="0">
          <w:tblGrid>
            <w:gridCol w:w="3255"/>
            <w:gridCol w:w="3000"/>
            <w:gridCol w:w="3510"/>
          </w:tblGrid>
        </w:tblGridChange>
      </w:tblGrid>
      <w:tr>
        <w:trPr>
          <w:cantSplit w:val="1"/>
          <w:tblHeader w:val="1"/>
        </w:trPr>
        <w:tc>
          <w:tcPr>
            <w:shd w:fill="f3f1fa" w:val="clear"/>
            <w:tcMar>
              <w:top w:w="85.0" w:type="dxa"/>
              <w:left w:w="110.0" w:type="dxa"/>
              <w:bottom w:w="85.0" w:type="dxa"/>
              <w:right w:w="110.0" w:type="dxa"/>
            </w:tcMar>
            <w:vAlign w:val="center"/>
          </w:tcPr>
          <w:p w:rsidR="00000000" w:rsidDel="00000000" w:rsidP="00000000" w:rsidRDefault="00000000" w:rsidRPr="00000000" w14:paraId="00000004">
            <w:pPr>
              <w:spacing w:after="0" w:line="236" w:lineRule="auto"/>
              <w:rPr>
                <w:sz w:val="22"/>
                <w:szCs w:val="22"/>
              </w:rPr>
            </w:pPr>
            <w:r w:rsidDel="00000000" w:rsidR="00000000" w:rsidRPr="00000000">
              <w:rPr>
                <w:b w:val="1"/>
                <w:bCs w:val="1"/>
                <w:sz w:val="19"/>
                <w:szCs w:val="19"/>
                <w:rtl w:val="0"/>
              </w:rPr>
              <w:t xml:space="preserve">402,062</w:t>
            </w:r>
            <w:r w:rsidDel="00000000" w:rsidR="00000000" w:rsidRPr="00000000">
              <w:rPr>
                <w:rtl w:val="0"/>
              </w:rPr>
            </w:r>
          </w:p>
        </w:tc>
        <w:tc>
          <w:tcPr>
            <w:shd w:fill="f3f1fa" w:val="clear"/>
            <w:tcMar>
              <w:top w:w="85.0" w:type="dxa"/>
              <w:left w:w="110.0" w:type="dxa"/>
              <w:bottom w:w="85.0" w:type="dxa"/>
              <w:right w:w="110.0" w:type="dxa"/>
            </w:tcMar>
            <w:vAlign w:val="center"/>
          </w:tcPr>
          <w:p w:rsidR="00000000" w:rsidDel="00000000" w:rsidP="00000000" w:rsidRDefault="00000000" w:rsidRPr="00000000" w14:paraId="00000005">
            <w:pPr>
              <w:spacing w:after="0" w:line="236" w:lineRule="auto"/>
              <w:jc w:val="center"/>
              <w:rPr>
                <w:sz w:val="22"/>
                <w:szCs w:val="22"/>
              </w:rPr>
            </w:pPr>
            <w:r w:rsidDel="00000000" w:rsidR="00000000" w:rsidRPr="00000000">
              <w:rPr>
                <w:b w:val="1"/>
                <w:bCs w:val="1"/>
                <w:sz w:val="19"/>
                <w:szCs w:val="19"/>
                <w:rtl w:val="0"/>
              </w:rPr>
              <w:t xml:space="preserve">267</w:t>
            </w:r>
            <w:r w:rsidDel="00000000" w:rsidR="00000000" w:rsidRPr="00000000">
              <w:rPr>
                <w:rtl w:val="0"/>
              </w:rPr>
            </w:r>
          </w:p>
        </w:tc>
        <w:tc>
          <w:tcPr>
            <w:shd w:fill="f3f1fa" w:val="clear"/>
            <w:tcMar>
              <w:top w:w="85.0" w:type="dxa"/>
              <w:left w:w="110.0" w:type="dxa"/>
              <w:bottom w:w="85.0" w:type="dxa"/>
              <w:right w:w="110.0" w:type="dxa"/>
            </w:tcMar>
            <w:vAlign w:val="center"/>
          </w:tcPr>
          <w:p w:rsidR="00000000" w:rsidDel="00000000" w:rsidP="00000000" w:rsidRDefault="00000000" w:rsidRPr="00000000" w14:paraId="00000006">
            <w:pPr>
              <w:spacing w:after="0" w:line="236" w:lineRule="auto"/>
              <w:jc w:val="center"/>
              <w:rPr>
                <w:sz w:val="22"/>
                <w:szCs w:val="22"/>
              </w:rPr>
            </w:pPr>
            <w:r w:rsidDel="00000000" w:rsidR="00000000" w:rsidRPr="00000000">
              <w:rPr>
                <w:b w:val="1"/>
                <w:bCs w:val="1"/>
                <w:sz w:val="19"/>
                <w:szCs w:val="19"/>
                <w:rtl w:val="0"/>
              </w:rPr>
              <w:t xml:space="preserve">7,801</w:t>
            </w:r>
            <w:r w:rsidDel="00000000" w:rsidR="00000000" w:rsidRPr="00000000">
              <w:rPr>
                <w:rtl w:val="0"/>
              </w:rPr>
            </w:r>
          </w:p>
        </w:tc>
      </w:tr>
      <w:tr>
        <w:trPr>
          <w:cantSplit w:val="1"/>
          <w:tblHeader w:val="0"/>
        </w:trPr>
        <w:tc>
          <w:tcPr>
            <w:tcMar>
              <w:top w:w="85.0" w:type="dxa"/>
              <w:left w:w="110.0" w:type="dxa"/>
              <w:bottom w:w="85.0" w:type="dxa"/>
              <w:right w:w="110.0" w:type="dxa"/>
            </w:tcMar>
            <w:vAlign w:val="center"/>
          </w:tcPr>
          <w:p w:rsidR="00000000" w:rsidDel="00000000" w:rsidP="00000000" w:rsidRDefault="00000000" w:rsidRPr="00000000" w14:paraId="00000007">
            <w:pPr>
              <w:spacing w:after="0" w:line="236" w:lineRule="auto"/>
              <w:rPr>
                <w:sz w:val="22"/>
                <w:szCs w:val="22"/>
              </w:rPr>
            </w:pPr>
            <w:r w:rsidDel="00000000" w:rsidR="00000000" w:rsidRPr="00000000">
              <w:rPr>
                <w:b w:val="0"/>
                <w:bCs w:val="0"/>
                <w:sz w:val="19"/>
                <w:szCs w:val="19"/>
                <w:rtl w:val="0"/>
              </w:rPr>
              <w:t xml:space="preserve">Pool Swap events</w:t>
            </w:r>
            <w:r w:rsidDel="00000000" w:rsidR="00000000" w:rsidRPr="00000000">
              <w:rPr>
                <w:rtl w:val="0"/>
              </w:rPr>
            </w:r>
          </w:p>
        </w:tc>
        <w:tc>
          <w:tcPr>
            <w:tcMar>
              <w:top w:w="85.0" w:type="dxa"/>
              <w:left w:w="110.0" w:type="dxa"/>
              <w:bottom w:w="85.0" w:type="dxa"/>
              <w:right w:w="110.0" w:type="dxa"/>
            </w:tcMar>
            <w:vAlign w:val="center"/>
          </w:tcPr>
          <w:p w:rsidR="00000000" w:rsidDel="00000000" w:rsidP="00000000" w:rsidRDefault="00000000" w:rsidRPr="00000000" w14:paraId="00000008">
            <w:pPr>
              <w:spacing w:after="0" w:line="236" w:lineRule="auto"/>
              <w:jc w:val="center"/>
              <w:rPr>
                <w:sz w:val="22"/>
                <w:szCs w:val="22"/>
              </w:rPr>
            </w:pPr>
            <w:r w:rsidDel="00000000" w:rsidR="00000000" w:rsidRPr="00000000">
              <w:rPr>
                <w:b w:val="0"/>
                <w:bCs w:val="0"/>
                <w:sz w:val="19"/>
                <w:szCs w:val="19"/>
                <w:rtl w:val="0"/>
              </w:rPr>
              <w:t xml:space="preserve">Active v4 pools</w:t>
            </w:r>
            <w:r w:rsidDel="00000000" w:rsidR="00000000" w:rsidRPr="00000000">
              <w:rPr>
                <w:rtl w:val="0"/>
              </w:rPr>
            </w:r>
          </w:p>
        </w:tc>
        <w:tc>
          <w:tcPr>
            <w:tcMar>
              <w:top w:w="85.0" w:type="dxa"/>
              <w:left w:w="110.0" w:type="dxa"/>
              <w:bottom w:w="85.0" w:type="dxa"/>
              <w:right w:w="110.0" w:type="dxa"/>
            </w:tcMar>
            <w:vAlign w:val="center"/>
          </w:tcPr>
          <w:p w:rsidR="00000000" w:rsidDel="00000000" w:rsidP="00000000" w:rsidRDefault="00000000" w:rsidRPr="00000000" w14:paraId="00000009">
            <w:pPr>
              <w:spacing w:after="0" w:line="236" w:lineRule="auto"/>
              <w:jc w:val="center"/>
              <w:rPr>
                <w:sz w:val="22"/>
                <w:szCs w:val="22"/>
              </w:rPr>
            </w:pPr>
            <w:r w:rsidDel="00000000" w:rsidR="00000000" w:rsidRPr="00000000">
              <w:rPr>
                <w:sz w:val="19"/>
                <w:szCs w:val="19"/>
                <w:rtl w:val="0"/>
              </w:rPr>
              <w:t xml:space="preserve">Trading wallet addresses</w:t>
            </w:r>
            <w:r w:rsidDel="00000000" w:rsidR="00000000" w:rsidRPr="00000000">
              <w:rPr>
                <w:rtl w:val="0"/>
              </w:rPr>
            </w:r>
          </w:p>
        </w:tc>
      </w:tr>
    </w:tbl>
    <w:p w:rsidR="00000000" w:rsidDel="00000000" w:rsidP="00000000" w:rsidRDefault="00000000" w:rsidRPr="00000000" w14:paraId="0000000A">
      <w:pPr>
        <w:spacing w:after="0" w:before="0" w:line="80" w:lineRule="auto"/>
        <w:rPr/>
      </w:pPr>
      <w:r w:rsidDel="00000000" w:rsidR="00000000" w:rsidRPr="00000000">
        <w:rPr>
          <w:rtl w:val="0"/>
        </w:rPr>
      </w:r>
    </w:p>
    <w:p w:rsidR="00000000" w:rsidDel="00000000" w:rsidP="00000000" w:rsidRDefault="00000000" w:rsidRPr="00000000" w14:paraId="0000000B">
      <w:pPr>
        <w:pStyle w:val="Heading2"/>
        <w:rPr/>
      </w:pPr>
      <w:r w:rsidDel="00000000" w:rsidR="00000000" w:rsidRPr="00000000">
        <w:rPr>
          <w:rtl w:val="0"/>
        </w:rPr>
        <w:t xml:space="preserve">Scope and purpose</w:t>
      </w:r>
    </w:p>
    <w:p w:rsidR="00000000" w:rsidDel="00000000" w:rsidP="00000000" w:rsidRDefault="00000000" w:rsidRPr="00000000" w14:paraId="0000000C">
      <w:pPr>
        <w:spacing w:after="0" w:lineRule="auto"/>
        <w:ind w:right="-330"/>
        <w:rPr/>
      </w:pPr>
      <w:r w:rsidDel="00000000" w:rsidR="00000000" w:rsidRPr="00000000">
        <w:rPr>
          <w:rtl w:val="0"/>
        </w:rPr>
        <w:t xml:space="preserve">For this application, I present a deliberately focused seven-day study of Monad DEX activity, covering the 3-9 October 2026 UTC period. The study evaluates the quality and concentration of Monad on-chain swap activity, describes liquidity events, and tests whether signed order flow adds any short-horizon information beyond recent returns.</w:t>
        <w:br w:type="textWrapping"/>
        <w:t xml:space="preserve"> </w:t>
        <w:br w:type="textWrapping"/>
        <w:t xml:space="preserve">I concentrated the event-level analysis on Uniswap v4, which accounted for </w:t>
      </w:r>
      <w:r w:rsidDel="00000000" w:rsidR="00000000" w:rsidRPr="00000000">
        <w:rPr>
          <w:b w:val="1"/>
          <w:bCs w:val="1"/>
          <w:rtl w:val="0"/>
        </w:rPr>
        <w:t xml:space="preserve">64.72% of the same week's DEX-category volume</w:t>
      </w:r>
      <w:r w:rsidDel="00000000" w:rsidR="00000000" w:rsidRPr="00000000">
        <w:rPr>
          <w:rtl w:val="0"/>
        </w:rPr>
        <w:t xml:space="preserve"> in the frozen DefiLlama dataset. This produces a manageable research sample for review, while demanding substantive data-engineering and quantitative work.</w:t>
        <w:br w:type="textWrapping"/>
      </w:r>
    </w:p>
    <w:p w:rsidR="00000000" w:rsidDel="00000000" w:rsidP="00000000" w:rsidRDefault="00000000" w:rsidRPr="00000000" w14:paraId="0000000D">
      <w:pPr>
        <w:spacing w:after="0" w:lineRule="auto"/>
        <w:rPr/>
      </w:pPr>
      <w:r w:rsidDel="00000000" w:rsidR="00000000" w:rsidRPr="00000000">
        <w:rPr>
          <w:rtl w:val="0"/>
        </w:rPr>
        <w:t xml:space="preserve">The objective is to demonstrate a reproducible workflow for </w:t>
        <w:br w:type="textWrapping"/>
        <w:t xml:space="preserve">1. extracting blockchain data with ABI decoding, </w:t>
      </w:r>
    </w:p>
    <w:p w:rsidR="00000000" w:rsidDel="00000000" w:rsidP="00000000" w:rsidRDefault="00000000" w:rsidRPr="00000000" w14:paraId="0000000E">
      <w:pPr>
        <w:spacing w:after="0" w:lineRule="auto"/>
        <w:rPr/>
      </w:pPr>
      <w:r w:rsidDel="00000000" w:rsidR="00000000" w:rsidRPr="00000000">
        <w:rPr>
          <w:rtl w:val="0"/>
        </w:rPr>
        <w:t xml:space="preserve">2. resolving token identities, </w:t>
      </w:r>
    </w:p>
    <w:p w:rsidR="00000000" w:rsidDel="00000000" w:rsidP="00000000" w:rsidRDefault="00000000" w:rsidRPr="00000000" w14:paraId="0000000F">
      <w:pPr>
        <w:spacing w:after="0" w:lineRule="auto"/>
        <w:rPr/>
      </w:pPr>
      <w:r w:rsidDel="00000000" w:rsidR="00000000" w:rsidRPr="00000000">
        <w:rPr>
          <w:rtl w:val="0"/>
        </w:rPr>
        <w:t xml:space="preserve">3. building structured datasets, </w:t>
      </w:r>
    </w:p>
    <w:p w:rsidR="00000000" w:rsidDel="00000000" w:rsidP="00000000" w:rsidRDefault="00000000" w:rsidRPr="00000000" w14:paraId="00000010">
      <w:pPr>
        <w:spacing w:after="0" w:lineRule="auto"/>
        <w:rPr/>
      </w:pPr>
      <w:r w:rsidDel="00000000" w:rsidR="00000000" w:rsidRPr="00000000">
        <w:rPr>
          <w:rtl w:val="0"/>
        </w:rPr>
        <w:t xml:space="preserve">4. calculating market-structure metrics, </w:t>
      </w:r>
    </w:p>
    <w:p w:rsidR="00000000" w:rsidDel="00000000" w:rsidP="00000000" w:rsidRDefault="00000000" w:rsidRPr="00000000" w14:paraId="00000011">
      <w:pPr>
        <w:spacing w:after="0" w:lineRule="auto"/>
        <w:rPr/>
      </w:pPr>
      <w:r w:rsidDel="00000000" w:rsidR="00000000" w:rsidRPr="00000000">
        <w:rPr>
          <w:rtl w:val="0"/>
        </w:rPr>
        <w:t xml:space="preserve">5. validating results, </w:t>
      </w:r>
    </w:p>
    <w:p w:rsidR="00000000" w:rsidDel="00000000" w:rsidP="00000000" w:rsidRDefault="00000000" w:rsidRPr="00000000" w14:paraId="00000012">
      <w:pPr>
        <w:spacing w:after="0" w:lineRule="auto"/>
        <w:rPr/>
      </w:pPr>
      <w:r w:rsidDel="00000000" w:rsidR="00000000" w:rsidRPr="00000000">
        <w:rPr>
          <w:rtl w:val="0"/>
        </w:rPr>
        <w:t xml:space="preserve">6. and statistical-testing a research hypothesis using Python, SQL, pandas, NumPy. </w:t>
        <w:br w:type="textWrapping"/>
      </w:r>
    </w:p>
    <w:p w:rsidR="00000000" w:rsidDel="00000000" w:rsidP="00000000" w:rsidRDefault="00000000" w:rsidRPr="00000000" w14:paraId="00000013">
      <w:pPr>
        <w:spacing w:after="200" w:lineRule="auto"/>
        <w:ind w:right="-360"/>
        <w:rPr/>
      </w:pPr>
      <w:r w:rsidDel="00000000" w:rsidR="00000000" w:rsidRPr="00000000">
        <w:rPr>
          <w:rtl w:val="0"/>
        </w:rPr>
        <w:t xml:space="preserve">This report provides a quick first review. You can find the supporting Python/SQL codes, CSV and JSON files, and a detailed methodology under the GitHub repository,</w:t>
      </w:r>
      <w:r w:rsidDel="00000000" w:rsidR="00000000" w:rsidRPr="00000000">
        <w:rPr>
          <w:b w:val="1"/>
          <w:bCs w:val="1"/>
          <w:rtl w:val="0"/>
        </w:rPr>
        <w:t xml:space="preserve"> whose link is provided in the Monad Quantitative Researcher job application materials, as the answer to the “What experience do you have in HFT or blockchain/crypto space?” question. </w:t>
      </w:r>
      <w:r w:rsidDel="00000000" w:rsidR="00000000" w:rsidRPr="00000000">
        <w:rPr>
          <w:rtl w:val="0"/>
        </w:rPr>
        <w:br w:type="textWrapping"/>
        <w:br w:type="textWrapping"/>
        <w:t xml:space="preserve">The workflow can be extended to longer windows and additional venues upon request.</w:t>
      </w:r>
    </w:p>
    <w:p w:rsidR="00000000" w:rsidDel="00000000" w:rsidP="00000000" w:rsidRDefault="00000000" w:rsidRPr="00000000" w14:paraId="00000014">
      <w:pPr>
        <w:pStyle w:val="Heading2"/>
        <w:rPr/>
      </w:pPr>
      <w:r w:rsidDel="00000000" w:rsidR="00000000" w:rsidRPr="00000000">
        <w:rPr>
          <w:rtl w:val="0"/>
        </w:rPr>
        <w:t xml:space="preserve">Principal findings</w:t>
      </w:r>
    </w:p>
    <w:p w:rsidR="00000000" w:rsidDel="00000000" w:rsidP="00000000" w:rsidRDefault="00000000" w:rsidRPr="00000000" w14:paraId="00000015">
      <w:pPr>
        <w:rPr/>
      </w:pPr>
      <w:r w:rsidDel="00000000" w:rsidR="00000000" w:rsidRPr="00000000">
        <w:rPr>
          <w:b w:val="1"/>
          <w:bCs w:val="1"/>
          <w:rtl w:val="0"/>
        </w:rPr>
        <w:t xml:space="preserve">Activity is concentrated:</w:t>
      </w:r>
      <w:r w:rsidDel="00000000" w:rsidR="00000000" w:rsidRPr="00000000">
        <w:rPr>
          <w:rtl w:val="0"/>
        </w:rPr>
        <w:t xml:space="preserve"> The five busiest pools account for 72.32% of Monad-chain swaps and 85.95% of estimated USD-equivalent volume.</w:t>
      </w:r>
    </w:p>
    <w:p w:rsidR="00000000" w:rsidDel="00000000" w:rsidP="00000000" w:rsidRDefault="00000000" w:rsidRPr="00000000" w14:paraId="00000016">
      <w:pPr>
        <w:ind w:right="-360"/>
        <w:rPr/>
      </w:pPr>
      <w:r w:rsidDel="00000000" w:rsidR="00000000" w:rsidRPr="00000000">
        <w:rPr>
          <w:b w:val="1"/>
          <w:bCs w:val="1"/>
          <w:rtl w:val="0"/>
        </w:rPr>
        <w:t xml:space="preserve">Wallet address activity is also uneven:</w:t>
      </w:r>
      <w:r w:rsidDel="00000000" w:rsidR="00000000" w:rsidRPr="00000000">
        <w:rPr>
          <w:rtl w:val="0"/>
        </w:rPr>
        <w:t xml:space="preserve"> Five trading-wallet addresses account for 29.82% of the swap count and 47.15% of volume. 1,127 addresses appear on multiple days inside the sample.</w:t>
      </w:r>
    </w:p>
    <w:p w:rsidR="00000000" w:rsidDel="00000000" w:rsidP="00000000" w:rsidRDefault="00000000" w:rsidRPr="00000000" w14:paraId="00000017">
      <w:pPr>
        <w:spacing w:after="0" w:lineRule="auto"/>
        <w:ind w:right="-360"/>
        <w:rPr/>
      </w:pPr>
      <w:r w:rsidDel="00000000" w:rsidR="00000000" w:rsidRPr="00000000">
        <w:rPr>
          <w:b w:val="1"/>
          <w:bCs w:val="1"/>
          <w:rtl w:val="0"/>
        </w:rPr>
        <w:t xml:space="preserve">Order flow analysis provides a small improvement in short-term price predictions:</w:t>
      </w:r>
      <w:r w:rsidDel="00000000" w:rsidR="00000000" w:rsidRPr="00000000">
        <w:rPr>
          <w:rtl w:val="0"/>
        </w:rPr>
        <w:t xml:space="preserve"> My price-prediction model predicts future price changes using recent price movements and pool-specific adjustments. </w:t>
        <w:br w:type="textWrapping"/>
        <w:br w:type="textWrapping"/>
        <w:t xml:space="preserve">I then added buying and selling pressure data to see whether predictions improved, by calculating the Mean Squared Error (MSE) for each model. MSE is the average of the squared differences between predicted and actual price changes. </w:t>
        <w:br w:type="textWrapping"/>
      </w:r>
    </w:p>
    <w:p w:rsidR="00000000" w:rsidDel="00000000" w:rsidP="00000000" w:rsidRDefault="00000000" w:rsidRPr="00000000" w14:paraId="00000018">
      <w:pPr>
        <w:ind w:right="-360"/>
        <w:rPr/>
      </w:pPr>
      <w:sdt>
        <w:sdtPr>
          <w:id w:val="-968167137"/>
          <w:tag w:val="goog_rdk_0"/>
        </w:sdtPr>
        <w:sdtContent>
          <w:r w:rsidDel="00000000" w:rsidR="00000000" w:rsidRPr="00000000">
            <w:rPr>
              <w:rFonts w:ascii="Arial Unicode MS" w:cs="Arial Unicode MS" w:eastAsia="Arial Unicode MS" w:hAnsi="Arial Unicode MS"/>
              <w:rtl w:val="0"/>
            </w:rPr>
            <w:t xml:space="preserve">Error reduction (%) = [(Baseline MSE − New Model MSE) / Baseline MSE] × 100</w:t>
          </w:r>
        </w:sdtContent>
      </w:sdt>
    </w:p>
    <w:p w:rsidR="00000000" w:rsidDel="00000000" w:rsidP="00000000" w:rsidRDefault="00000000" w:rsidRPr="00000000" w14:paraId="00000019">
      <w:pPr>
        <w:ind w:right="-360"/>
        <w:rPr/>
      </w:pPr>
      <w:r w:rsidDel="00000000" w:rsidR="00000000" w:rsidRPr="00000000">
        <w:rPr>
          <w:rtl w:val="0"/>
        </w:rPr>
      </w:r>
    </w:p>
    <w:p w:rsidR="00000000" w:rsidDel="00000000" w:rsidP="00000000" w:rsidRDefault="00000000" w:rsidRPr="00000000" w14:paraId="0000001A">
      <w:pPr>
        <w:ind w:right="-810"/>
        <w:rPr/>
      </w:pPr>
      <w:r w:rsidDel="00000000" w:rsidR="00000000" w:rsidRPr="00000000">
        <w:rPr>
          <w:rtl w:val="0"/>
        </w:rPr>
        <w:t xml:space="preserve">Adding this buying and selling pressure data to my price-prediction model reduced forecasting errors by 1.96% for one-minute predictions and 0.60% for five-minute predictions. However, including additional liquidity measurements beyond 5-minutes did not consistently improve the model's accuracy.</w:t>
      </w:r>
    </w:p>
    <w:p w:rsidR="00000000" w:rsidDel="00000000" w:rsidP="00000000" w:rsidRDefault="00000000" w:rsidRPr="00000000" w14:paraId="0000001B">
      <w:pPr>
        <w:spacing w:after="140" w:before="80" w:lineRule="auto"/>
        <w:ind w:right="-690"/>
        <w:rPr/>
      </w:pPr>
      <w:r w:rsidDel="00000000" w:rsidR="00000000" w:rsidRPr="00000000">
        <w:rPr>
          <w:color w:val="5d6778"/>
          <w:sz w:val="18"/>
          <w:szCs w:val="18"/>
          <w:rtl w:val="0"/>
        </w:rPr>
        <w:t xml:space="preserve">The collected sample uses a specific week’s market-structure and performs an exploratory forecasting exercise. Results are by no means an estimate for persistent ecosystem-wide behavior or demonstrated profitable strategy.</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30" w:lineRule="auto"/>
        <w:ind w:left="0" w:right="0" w:firstLine="0"/>
        <w:jc w:val="left"/>
        <w:rPr>
          <w:rFonts w:ascii="Verdana" w:cs="Verdana" w:eastAsia="Verdana" w:hAnsi="Verdana"/>
          <w:b w:val="0"/>
          <w:bCs w:val="0"/>
          <w:i w:val="0"/>
          <w:iCs w:val="0"/>
          <w:smallCaps w:val="0"/>
          <w:strike w:val="0"/>
          <w:color w:val="5d6778"/>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5d6778"/>
          <w:sz w:val="18"/>
          <w:szCs w:val="18"/>
          <w:u w:val="none"/>
          <w:shd w:fill="auto" w:val="clear"/>
          <w:vertAlign w:val="baseline"/>
          <w:rtl w:val="0"/>
        </w:rPr>
        <w:t xml:space="preserve">Read pages 3-7 for findings. Page 2 describes validation</w:t>
      </w:r>
      <w:r w:rsidDel="00000000" w:rsidR="00000000" w:rsidRPr="00000000">
        <w:rPr>
          <w:color w:val="5d6778"/>
          <w:sz w:val="18"/>
          <w:szCs w:val="18"/>
          <w:rtl w:val="0"/>
        </w:rPr>
        <w:t xml:space="preserve">,</w:t>
      </w:r>
      <w:r w:rsidDel="00000000" w:rsidR="00000000" w:rsidRPr="00000000">
        <w:rPr>
          <w:rFonts w:ascii="Verdana" w:cs="Verdana" w:eastAsia="Verdana" w:hAnsi="Verdana"/>
          <w:b w:val="0"/>
          <w:bCs w:val="0"/>
          <w:i w:val="0"/>
          <w:iCs w:val="0"/>
          <w:smallCaps w:val="0"/>
          <w:strike w:val="0"/>
          <w:color w:val="5d6778"/>
          <w:sz w:val="18"/>
          <w:szCs w:val="18"/>
          <w:u w:val="none"/>
          <w:shd w:fill="auto" w:val="clear"/>
          <w:vertAlign w:val="baseline"/>
          <w:rtl w:val="0"/>
        </w:rPr>
        <w:t xml:space="preserve"> page 8 states limitations and reproduction steps. Full methodology, data definitions, and statistical outputs accompany the report.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1"/>
        <w:spacing w:line="360" w:lineRule="auto"/>
        <w:rPr>
          <w:color w:val="315f88"/>
        </w:rPr>
      </w:pPr>
      <w:r w:rsidDel="00000000" w:rsidR="00000000" w:rsidRPr="00000000">
        <w:rPr>
          <w:color w:val="315f88"/>
          <w:rtl w:val="0"/>
        </w:rPr>
        <w:t xml:space="preserve">Data and validation</w:t>
      </w:r>
    </w:p>
    <w:p w:rsidR="00000000" w:rsidDel="00000000" w:rsidP="00000000" w:rsidRDefault="00000000" w:rsidRPr="00000000" w14:paraId="0000001F">
      <w:pPr>
        <w:rPr/>
      </w:pPr>
      <w:r w:rsidDel="00000000" w:rsidR="00000000" w:rsidRPr="00000000">
        <w:rPr>
          <w:rtl w:val="0"/>
        </w:rPr>
        <w:t xml:space="preserve">The study uses events from chain ID 143 (Monad mainnet's unique Chain ID) with the fixed UTC filter </w:t>
      </w:r>
      <w:r w:rsidDel="00000000" w:rsidR="00000000" w:rsidRPr="00000000">
        <w:rPr>
          <w:b w:val="1"/>
          <w:bCs w:val="1"/>
          <w:rtl w:val="0"/>
        </w:rPr>
        <w:t xml:space="preserve">1790985600 &lt;= block_timestamp &lt; 1791590400</w:t>
      </w:r>
      <w:r w:rsidDel="00000000" w:rsidR="00000000" w:rsidRPr="00000000">
        <w:rPr>
          <w:rtl w:val="0"/>
        </w:rPr>
        <w:t xml:space="preserve">. The manager address and event signatures are documented in the detailed methodology document.</w:t>
      </w:r>
    </w:p>
    <w:p w:rsidR="00000000" w:rsidDel="00000000" w:rsidP="00000000" w:rsidRDefault="00000000" w:rsidRPr="00000000" w14:paraId="00000020">
      <w:pPr>
        <w:pStyle w:val="Heading2"/>
        <w:rPr/>
      </w:pPr>
      <w:r w:rsidDel="00000000" w:rsidR="00000000" w:rsidRPr="00000000">
        <w:rPr>
          <w:rtl w:val="0"/>
        </w:rPr>
        <w:t xml:space="preserve">From raw records to analytical datasets</w:t>
      </w:r>
    </w:p>
    <w:p w:rsidR="00000000" w:rsidDel="00000000" w:rsidP="00000000" w:rsidRDefault="00000000" w:rsidRPr="00000000" w14:paraId="00000021">
      <w:pPr>
        <w:ind w:right="-360"/>
        <w:rPr>
          <w:b w:val="1"/>
          <w:bCs w:val="1"/>
          <w:color w:val="315f88"/>
        </w:rPr>
      </w:pPr>
      <w:r w:rsidDel="00000000" w:rsidR="00000000" w:rsidRPr="00000000">
        <w:rPr>
          <w:rtl w:val="0"/>
        </w:rPr>
        <w:t xml:space="preserve">I used historical pool-creation records (“Initialize” events) to identify each liquidity pool and the tokens traded in it. </w:t>
        <w:br w:type="textWrapping"/>
        <w:br w:type="textWrapping"/>
        <w:t xml:space="preserve">Following that, I decoded the raw transaction data and converted token amounts into their actual values using each token's decimal settings. </w:t>
        <w:br w:type="textWrapping"/>
        <w:br w:type="textWrapping"/>
        <w:t xml:space="preserve">I arranged all events in chronological order using their block numbers, transaction positions, and event positions. I preserved the original numerical data in its exact form, while using decimal-based calculations for statistical analysis and modeling.</w:t>
        <w:br w:type="textWrapping"/>
        <w:br w:type="textWrapping"/>
      </w:r>
      <w:r w:rsidDel="00000000" w:rsidR="00000000" w:rsidRPr="00000000">
        <w:rPr>
          <w:b w:val="1"/>
          <w:bCs w:val="1"/>
          <w:color w:val="315f88"/>
          <w:rtl w:val="0"/>
        </w:rPr>
        <w:t xml:space="preserve">Data lineage</w:t>
      </w:r>
    </w:p>
    <w:tbl>
      <w:tblPr>
        <w:tblStyle w:val="Table2"/>
        <w:tblW w:w="99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30"/>
        <w:gridCol w:w="6060"/>
        <w:tblGridChange w:id="0">
          <w:tblGrid>
            <w:gridCol w:w="3930"/>
            <w:gridCol w:w="6060"/>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32678f" w:val="clear"/>
            <w:tcMar>
              <w:top w:w="75.0" w:type="dxa"/>
              <w:bottom w:w="75.0" w:type="dxa"/>
            </w:tcMar>
            <w:vAlign w:val="center"/>
          </w:tcPr>
          <w:p w:rsidR="00000000" w:rsidDel="00000000" w:rsidP="00000000" w:rsidRDefault="00000000" w:rsidRPr="00000000" w14:paraId="00000022">
            <w:pPr>
              <w:spacing w:line="269" w:lineRule="auto"/>
              <w:rPr>
                <w:color w:val="17253b"/>
                <w:sz w:val="19"/>
                <w:szCs w:val="19"/>
              </w:rPr>
            </w:pPr>
            <w:r w:rsidDel="00000000" w:rsidR="00000000" w:rsidRPr="00000000">
              <w:rPr>
                <w:b w:val="1"/>
                <w:bCs w:val="1"/>
                <w:color w:val="ffffff"/>
                <w:sz w:val="16"/>
                <w:szCs w:val="16"/>
                <w:rtl w:val="0"/>
              </w:rPr>
              <w:t xml:space="preserve">Stage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32678f" w:val="clear"/>
            <w:tcMar>
              <w:top w:w="75.0" w:type="dxa"/>
              <w:bottom w:w="75.0" w:type="dxa"/>
            </w:tcMar>
            <w:vAlign w:val="center"/>
          </w:tcPr>
          <w:p w:rsidR="00000000" w:rsidDel="00000000" w:rsidP="00000000" w:rsidRDefault="00000000" w:rsidRPr="00000000" w14:paraId="00000023">
            <w:pPr>
              <w:spacing w:line="269" w:lineRule="auto"/>
              <w:rPr>
                <w:color w:val="17253b"/>
                <w:sz w:val="19"/>
                <w:szCs w:val="19"/>
              </w:rPr>
            </w:pPr>
            <w:r w:rsidDel="00000000" w:rsidR="00000000" w:rsidRPr="00000000">
              <w:rPr>
                <w:b w:val="1"/>
                <w:bCs w:val="1"/>
                <w:color w:val="ffffff"/>
                <w:sz w:val="16"/>
                <w:szCs w:val="16"/>
                <w:rtl w:val="0"/>
              </w:rPr>
              <w:t xml:space="preserve">Observed/reproduced operation</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tcMar>
              <w:top w:w="65.0" w:type="dxa"/>
              <w:bottom w:w="65.0" w:type="dxa"/>
            </w:tcMar>
            <w:vAlign w:val="center"/>
          </w:tcPr>
          <w:p w:rsidR="00000000" w:rsidDel="00000000" w:rsidP="00000000" w:rsidRDefault="00000000" w:rsidRPr="00000000" w14:paraId="00000024">
            <w:pPr>
              <w:spacing w:line="269" w:lineRule="auto"/>
              <w:rPr>
                <w:color w:val="17253b"/>
                <w:sz w:val="19"/>
                <w:szCs w:val="19"/>
              </w:rPr>
            </w:pPr>
            <w:r w:rsidDel="00000000" w:rsidR="00000000" w:rsidRPr="00000000">
              <w:rPr>
                <w:color w:val="17253b"/>
                <w:sz w:val="17"/>
                <w:szCs w:val="17"/>
                <w:rtl w:val="0"/>
              </w:rPr>
              <w:t xml:space="preserve">Collection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65.0" w:type="dxa"/>
              <w:bottom w:w="65.0" w:type="dxa"/>
            </w:tcMar>
            <w:vAlign w:val="center"/>
          </w:tcPr>
          <w:p w:rsidR="00000000" w:rsidDel="00000000" w:rsidP="00000000" w:rsidRDefault="00000000" w:rsidRPr="00000000" w14:paraId="00000025">
            <w:pPr>
              <w:spacing w:line="269" w:lineRule="auto"/>
              <w:rPr>
                <w:color w:val="17253b"/>
                <w:sz w:val="19"/>
                <w:szCs w:val="19"/>
              </w:rPr>
            </w:pPr>
            <w:r w:rsidDel="00000000" w:rsidR="00000000" w:rsidRPr="00000000">
              <w:rPr>
                <w:b w:val="1"/>
                <w:bCs w:val="1"/>
                <w:color w:val="17253b"/>
                <w:sz w:val="17"/>
                <w:szCs w:val="17"/>
                <w:rtl w:val="0"/>
              </w:rPr>
              <w:t xml:space="preserve">Goldsky-sourced Monad Uniswap v4 logs in Neon</w:t>
            </w:r>
            <w:r w:rsidDel="00000000" w:rsidR="00000000" w:rsidRPr="00000000">
              <w:rPr>
                <w:color w:val="17253b"/>
                <w:sz w:val="17"/>
                <w:szCs w:val="17"/>
                <w:rtl w:val="0"/>
              </w:rPr>
              <w:t xml:space="preserve">; frozen 7-day export saved in the accompanying reproducibility archive.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0f3f6" w:val="clear"/>
            <w:tcMar>
              <w:top w:w="65.0" w:type="dxa"/>
              <w:bottom w:w="65.0" w:type="dxa"/>
            </w:tcMar>
            <w:vAlign w:val="center"/>
          </w:tcPr>
          <w:p w:rsidR="00000000" w:rsidDel="00000000" w:rsidP="00000000" w:rsidRDefault="00000000" w:rsidRPr="00000000" w14:paraId="00000026">
            <w:pPr>
              <w:spacing w:line="269" w:lineRule="auto"/>
              <w:rPr>
                <w:color w:val="17253b"/>
                <w:sz w:val="19"/>
                <w:szCs w:val="19"/>
              </w:rPr>
            </w:pPr>
            <w:r w:rsidDel="00000000" w:rsidR="00000000" w:rsidRPr="00000000">
              <w:rPr>
                <w:color w:val="17253b"/>
                <w:sz w:val="17"/>
                <w:szCs w:val="17"/>
                <w:rtl w:val="0"/>
              </w:rPr>
              <w:t xml:space="preserve">Interpretation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0f3f6" w:val="clear"/>
            <w:tcMar>
              <w:top w:w="65.0" w:type="dxa"/>
              <w:bottom w:w="65.0" w:type="dxa"/>
            </w:tcMar>
            <w:vAlign w:val="center"/>
          </w:tcPr>
          <w:p w:rsidR="00000000" w:rsidDel="00000000" w:rsidP="00000000" w:rsidRDefault="00000000" w:rsidRPr="00000000" w14:paraId="00000027">
            <w:pPr>
              <w:spacing w:line="269" w:lineRule="auto"/>
              <w:rPr>
                <w:color w:val="17253b"/>
                <w:sz w:val="19"/>
                <w:szCs w:val="19"/>
              </w:rPr>
            </w:pPr>
            <w:r w:rsidDel="00000000" w:rsidR="00000000" w:rsidRPr="00000000">
              <w:rPr>
                <w:color w:val="17253b"/>
                <w:sz w:val="17"/>
                <w:szCs w:val="17"/>
                <w:rtl w:val="0"/>
              </w:rPr>
              <w:t xml:space="preserve">Decode Swap and ModifyLiquidity ABI fields; </w:t>
              <w:br w:type="textWrapping"/>
              <w:t xml:space="preserve">match Pool IDs to Initialize histories; </w:t>
              <w:br w:type="textWrapping"/>
              <w:t xml:space="preserve">attach token contracts and decimal scales.</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tcMar>
              <w:top w:w="65.0" w:type="dxa"/>
              <w:bottom w:w="65.0" w:type="dxa"/>
            </w:tcMar>
            <w:vAlign w:val="center"/>
          </w:tcPr>
          <w:p w:rsidR="00000000" w:rsidDel="00000000" w:rsidP="00000000" w:rsidRDefault="00000000" w:rsidRPr="00000000" w14:paraId="00000028">
            <w:pPr>
              <w:spacing w:line="269" w:lineRule="auto"/>
              <w:rPr>
                <w:color w:val="17253b"/>
                <w:sz w:val="19"/>
                <w:szCs w:val="19"/>
              </w:rPr>
            </w:pPr>
            <w:r w:rsidDel="00000000" w:rsidR="00000000" w:rsidRPr="00000000">
              <w:rPr>
                <w:color w:val="17253b"/>
                <w:sz w:val="17"/>
                <w:szCs w:val="17"/>
                <w:rtl w:val="0"/>
              </w:rPr>
              <w:t xml:space="preserve">Quality checks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65.0" w:type="dxa"/>
              <w:bottom w:w="65.0" w:type="dxa"/>
            </w:tcMar>
            <w:vAlign w:val="center"/>
          </w:tcPr>
          <w:p w:rsidR="00000000" w:rsidDel="00000000" w:rsidP="00000000" w:rsidRDefault="00000000" w:rsidRPr="00000000" w14:paraId="00000029">
            <w:pPr>
              <w:spacing w:line="269" w:lineRule="auto"/>
              <w:rPr>
                <w:color w:val="17253b"/>
                <w:sz w:val="19"/>
                <w:szCs w:val="19"/>
              </w:rPr>
            </w:pPr>
            <w:r w:rsidDel="00000000" w:rsidR="00000000" w:rsidRPr="00000000">
              <w:rPr>
                <w:color w:val="17253b"/>
                <w:sz w:val="17"/>
                <w:szCs w:val="17"/>
                <w:rtl w:val="0"/>
              </w:rPr>
              <w:t xml:space="preserve">Validate event/transaction-log uniqueness, pool joins, token scale checks.</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0f3f6" w:val="clear"/>
            <w:tcMar>
              <w:top w:w="65.0" w:type="dxa"/>
              <w:bottom w:w="65.0" w:type="dxa"/>
            </w:tcMar>
            <w:vAlign w:val="center"/>
          </w:tcPr>
          <w:p w:rsidR="00000000" w:rsidDel="00000000" w:rsidP="00000000" w:rsidRDefault="00000000" w:rsidRPr="00000000" w14:paraId="0000002A">
            <w:pPr>
              <w:spacing w:line="269" w:lineRule="auto"/>
              <w:rPr>
                <w:color w:val="17253b"/>
                <w:sz w:val="19"/>
                <w:szCs w:val="19"/>
              </w:rPr>
            </w:pPr>
            <w:r w:rsidDel="00000000" w:rsidR="00000000" w:rsidRPr="00000000">
              <w:rPr>
                <w:color w:val="17253b"/>
                <w:sz w:val="17"/>
                <w:szCs w:val="17"/>
                <w:rtl w:val="0"/>
              </w:rPr>
              <w:t xml:space="preserve">Measurement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0f3f6" w:val="clear"/>
            <w:tcMar>
              <w:top w:w="65.0" w:type="dxa"/>
              <w:bottom w:w="65.0" w:type="dxa"/>
            </w:tcMar>
            <w:vAlign w:val="center"/>
          </w:tcPr>
          <w:p w:rsidR="00000000" w:rsidDel="00000000" w:rsidP="00000000" w:rsidRDefault="00000000" w:rsidRPr="00000000" w14:paraId="0000002B">
            <w:pPr>
              <w:spacing w:line="269" w:lineRule="auto"/>
              <w:rPr>
                <w:color w:val="17253b"/>
                <w:sz w:val="19"/>
                <w:szCs w:val="19"/>
              </w:rPr>
            </w:pPr>
            <w:r w:rsidDel="00000000" w:rsidR="00000000" w:rsidRPr="00000000">
              <w:rPr>
                <w:color w:val="17253b"/>
                <w:sz w:val="17"/>
                <w:szCs w:val="17"/>
                <w:rtl w:val="0"/>
              </w:rPr>
              <w:t xml:space="preserve">Build descriptive event/pool/volume tables, observe local liquidity metrics and one-minute signed-flow figures.</w:t>
            </w:r>
            <w:r w:rsidDel="00000000" w:rsidR="00000000" w:rsidRPr="00000000">
              <w:rPr>
                <w:rtl w:val="0"/>
              </w:rPr>
            </w:r>
          </w:p>
        </w:tc>
      </w:tr>
    </w:tbl>
    <w:p w:rsidR="00000000" w:rsidDel="00000000" w:rsidP="00000000" w:rsidRDefault="00000000" w:rsidRPr="00000000" w14:paraId="0000002C">
      <w:pPr>
        <w:keepNext w:val="1"/>
        <w:spacing w:after="120" w:before="240" w:line="264" w:lineRule="auto"/>
        <w:rPr/>
      </w:pPr>
      <w:r w:rsidDel="00000000" w:rsidR="00000000" w:rsidRPr="00000000">
        <w:rPr>
          <w:rtl w:val="0"/>
        </w:rPr>
      </w:r>
    </w:p>
    <w:tbl>
      <w:tblPr>
        <w:tblStyle w:val="Table3"/>
        <w:tblW w:w="9735.0" w:type="dxa"/>
        <w:jc w:val="left"/>
        <w:tblInd w:w="-11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4545"/>
        <w:gridCol w:w="5190"/>
        <w:tblGridChange w:id="0">
          <w:tblGrid>
            <w:gridCol w:w="4545"/>
            <w:gridCol w:w="5190"/>
          </w:tblGrid>
        </w:tblGridChange>
      </w:tblGrid>
      <w:tr>
        <w:trPr>
          <w:cantSplit w:val="1"/>
          <w:tblHeader w:val="1"/>
        </w:trPr>
        <w:tc>
          <w:tcPr>
            <w:shd w:fill="f3f1fa" w:val="clear"/>
            <w:tcMar>
              <w:top w:w="85.0" w:type="dxa"/>
              <w:left w:w="110.0" w:type="dxa"/>
              <w:bottom w:w="85.0" w:type="dxa"/>
              <w:right w:w="110.0" w:type="dxa"/>
            </w:tcMar>
            <w:vAlign w:val="center"/>
          </w:tcPr>
          <w:p w:rsidR="00000000" w:rsidDel="00000000" w:rsidP="00000000" w:rsidRDefault="00000000" w:rsidRPr="00000000" w14:paraId="0000002D">
            <w:pPr>
              <w:spacing w:after="0" w:line="236" w:lineRule="auto"/>
              <w:rPr/>
            </w:pPr>
            <w:r w:rsidDel="00000000" w:rsidR="00000000" w:rsidRPr="00000000">
              <w:rPr>
                <w:b w:val="1"/>
                <w:bCs w:val="1"/>
                <w:sz w:val="17"/>
                <w:szCs w:val="17"/>
                <w:rtl w:val="0"/>
              </w:rPr>
              <w:t xml:space="preserve">Validation item</w:t>
            </w:r>
            <w:r w:rsidDel="00000000" w:rsidR="00000000" w:rsidRPr="00000000">
              <w:rPr>
                <w:rtl w:val="0"/>
              </w:rPr>
            </w:r>
          </w:p>
        </w:tc>
        <w:tc>
          <w:tcPr>
            <w:shd w:fill="f3f1fa" w:val="clear"/>
            <w:tcMar>
              <w:top w:w="85.0" w:type="dxa"/>
              <w:left w:w="110.0" w:type="dxa"/>
              <w:bottom w:w="85.0" w:type="dxa"/>
              <w:right w:w="110.0" w:type="dxa"/>
            </w:tcMar>
            <w:vAlign w:val="center"/>
          </w:tcPr>
          <w:p w:rsidR="00000000" w:rsidDel="00000000" w:rsidP="00000000" w:rsidRDefault="00000000" w:rsidRPr="00000000" w14:paraId="0000002E">
            <w:pPr>
              <w:spacing w:after="0" w:line="236" w:lineRule="auto"/>
              <w:rPr/>
            </w:pPr>
            <w:r w:rsidDel="00000000" w:rsidR="00000000" w:rsidRPr="00000000">
              <w:rPr>
                <w:b w:val="1"/>
                <w:bCs w:val="1"/>
                <w:sz w:val="17"/>
                <w:szCs w:val="17"/>
                <w:rtl w:val="0"/>
              </w:rPr>
              <w:t xml:space="preserve">Verified outcome</w:t>
            </w:r>
            <w:r w:rsidDel="00000000" w:rsidR="00000000" w:rsidRPr="00000000">
              <w:rPr>
                <w:rtl w:val="0"/>
              </w:rPr>
            </w:r>
          </w:p>
        </w:tc>
      </w:tr>
      <w:tr>
        <w:trPr>
          <w:cantSplit w:val="1"/>
          <w:tblHeader w:val="0"/>
        </w:trPr>
        <w:tc>
          <w:tcPr>
            <w:tcMar>
              <w:top w:w="85.0" w:type="dxa"/>
              <w:left w:w="110.0" w:type="dxa"/>
              <w:bottom w:w="85.0" w:type="dxa"/>
              <w:right w:w="110.0" w:type="dxa"/>
            </w:tcMar>
            <w:vAlign w:val="center"/>
          </w:tcPr>
          <w:p w:rsidR="00000000" w:rsidDel="00000000" w:rsidP="00000000" w:rsidRDefault="00000000" w:rsidRPr="00000000" w14:paraId="0000002F">
            <w:pPr>
              <w:spacing w:after="0" w:line="236" w:lineRule="auto"/>
              <w:rPr/>
            </w:pPr>
            <w:r w:rsidDel="00000000" w:rsidR="00000000" w:rsidRPr="00000000">
              <w:rPr>
                <w:b w:val="0"/>
                <w:bCs w:val="0"/>
                <w:sz w:val="17"/>
                <w:szCs w:val="17"/>
                <w:rtl w:val="0"/>
              </w:rPr>
              <w:t xml:space="preserve">Collected manager-event IDs</w:t>
            </w:r>
            <w:r w:rsidDel="00000000" w:rsidR="00000000" w:rsidRPr="00000000">
              <w:rPr>
                <w:rtl w:val="0"/>
              </w:rPr>
            </w:r>
          </w:p>
        </w:tc>
        <w:tc>
          <w:tcPr>
            <w:tcMar>
              <w:top w:w="85.0" w:type="dxa"/>
              <w:left w:w="110.0" w:type="dxa"/>
              <w:bottom w:w="85.0" w:type="dxa"/>
              <w:right w:w="110.0" w:type="dxa"/>
            </w:tcMar>
            <w:vAlign w:val="center"/>
          </w:tcPr>
          <w:p w:rsidR="00000000" w:rsidDel="00000000" w:rsidP="00000000" w:rsidRDefault="00000000" w:rsidRPr="00000000" w14:paraId="00000030">
            <w:pPr>
              <w:spacing w:after="0" w:line="236" w:lineRule="auto"/>
              <w:rPr/>
            </w:pPr>
            <w:r w:rsidDel="00000000" w:rsidR="00000000" w:rsidRPr="00000000">
              <w:rPr>
                <w:b w:val="0"/>
                <w:bCs w:val="0"/>
                <w:sz w:val="17"/>
                <w:szCs w:val="17"/>
                <w:rtl w:val="0"/>
              </w:rPr>
              <w:t xml:space="preserve">409,146 unique records</w:t>
            </w:r>
            <w:r w:rsidDel="00000000" w:rsidR="00000000" w:rsidRPr="00000000">
              <w:rPr>
                <w:rtl w:val="0"/>
              </w:rPr>
            </w:r>
          </w:p>
        </w:tc>
      </w:tr>
      <w:tr>
        <w:trPr>
          <w:cantSplit w:val="1"/>
          <w:tblHeader w:val="0"/>
        </w:trPr>
        <w:tc>
          <w:tcPr>
            <w:tcMar>
              <w:top w:w="85.0" w:type="dxa"/>
              <w:left w:w="110.0" w:type="dxa"/>
              <w:bottom w:w="85.0" w:type="dxa"/>
              <w:right w:w="110.0" w:type="dxa"/>
            </w:tcMar>
            <w:vAlign w:val="center"/>
          </w:tcPr>
          <w:p w:rsidR="00000000" w:rsidDel="00000000" w:rsidP="00000000" w:rsidRDefault="00000000" w:rsidRPr="00000000" w14:paraId="00000031">
            <w:pPr>
              <w:spacing w:after="0" w:line="236" w:lineRule="auto"/>
              <w:rPr/>
            </w:pPr>
            <w:r w:rsidDel="00000000" w:rsidR="00000000" w:rsidRPr="00000000">
              <w:rPr>
                <w:b w:val="0"/>
                <w:bCs w:val="0"/>
                <w:sz w:val="17"/>
                <w:szCs w:val="17"/>
                <w:rtl w:val="0"/>
              </w:rPr>
              <w:t xml:space="preserve">Observed </w:t>
            </w:r>
            <w:r w:rsidDel="00000000" w:rsidR="00000000" w:rsidRPr="00000000">
              <w:rPr>
                <w:sz w:val="17"/>
                <w:szCs w:val="17"/>
                <w:rtl w:val="0"/>
              </w:rPr>
              <w:t xml:space="preserve">s</w:t>
            </w:r>
            <w:r w:rsidDel="00000000" w:rsidR="00000000" w:rsidRPr="00000000">
              <w:rPr>
                <w:b w:val="0"/>
                <w:bCs w:val="0"/>
                <w:sz w:val="17"/>
                <w:szCs w:val="17"/>
                <w:rtl w:val="0"/>
              </w:rPr>
              <w:t xml:space="preserve">wap events and pool matching</w:t>
            </w:r>
            <w:r w:rsidDel="00000000" w:rsidR="00000000" w:rsidRPr="00000000">
              <w:rPr>
                <w:rtl w:val="0"/>
              </w:rPr>
            </w:r>
          </w:p>
        </w:tc>
        <w:tc>
          <w:tcPr>
            <w:tcMar>
              <w:top w:w="85.0" w:type="dxa"/>
              <w:left w:w="110.0" w:type="dxa"/>
              <w:bottom w:w="85.0" w:type="dxa"/>
              <w:right w:w="110.0" w:type="dxa"/>
            </w:tcMar>
            <w:vAlign w:val="center"/>
          </w:tcPr>
          <w:p w:rsidR="00000000" w:rsidDel="00000000" w:rsidP="00000000" w:rsidRDefault="00000000" w:rsidRPr="00000000" w14:paraId="00000032">
            <w:pPr>
              <w:spacing w:after="0" w:line="236" w:lineRule="auto"/>
              <w:rPr/>
            </w:pPr>
            <w:r w:rsidDel="00000000" w:rsidR="00000000" w:rsidRPr="00000000">
              <w:rPr>
                <w:b w:val="0"/>
                <w:bCs w:val="0"/>
                <w:sz w:val="17"/>
                <w:szCs w:val="17"/>
                <w:rtl w:val="0"/>
              </w:rPr>
              <w:t xml:space="preserve">402,062 Swaps; 267 of 267 pools matched</w:t>
            </w:r>
            <w:r w:rsidDel="00000000" w:rsidR="00000000" w:rsidRPr="00000000">
              <w:rPr>
                <w:rtl w:val="0"/>
              </w:rPr>
            </w:r>
          </w:p>
        </w:tc>
      </w:tr>
      <w:tr>
        <w:trPr>
          <w:cantSplit w:val="1"/>
          <w:tblHeader w:val="0"/>
        </w:trPr>
        <w:tc>
          <w:tcPr>
            <w:tcMar>
              <w:top w:w="85.0" w:type="dxa"/>
              <w:left w:w="110.0" w:type="dxa"/>
              <w:bottom w:w="85.0" w:type="dxa"/>
              <w:right w:w="110.0" w:type="dxa"/>
            </w:tcMar>
            <w:vAlign w:val="center"/>
          </w:tcPr>
          <w:p w:rsidR="00000000" w:rsidDel="00000000" w:rsidP="00000000" w:rsidRDefault="00000000" w:rsidRPr="00000000" w14:paraId="00000033">
            <w:pPr>
              <w:spacing w:after="0" w:line="236" w:lineRule="auto"/>
              <w:rPr/>
            </w:pPr>
            <w:r w:rsidDel="00000000" w:rsidR="00000000" w:rsidRPr="00000000">
              <w:rPr>
                <w:b w:val="0"/>
                <w:bCs w:val="0"/>
                <w:sz w:val="17"/>
                <w:szCs w:val="17"/>
                <w:rtl w:val="0"/>
              </w:rPr>
              <w:t xml:space="preserve">Token metadata</w:t>
            </w:r>
            <w:r w:rsidDel="00000000" w:rsidR="00000000" w:rsidRPr="00000000">
              <w:rPr>
                <w:rtl w:val="0"/>
              </w:rPr>
            </w:r>
          </w:p>
        </w:tc>
        <w:tc>
          <w:tcPr>
            <w:tcMar>
              <w:top w:w="85.0" w:type="dxa"/>
              <w:left w:w="110.0" w:type="dxa"/>
              <w:bottom w:w="85.0" w:type="dxa"/>
              <w:right w:w="110.0" w:type="dxa"/>
            </w:tcMar>
            <w:vAlign w:val="center"/>
          </w:tcPr>
          <w:p w:rsidR="00000000" w:rsidDel="00000000" w:rsidP="00000000" w:rsidRDefault="00000000" w:rsidRPr="00000000" w14:paraId="00000034">
            <w:pPr>
              <w:spacing w:after="0" w:line="236" w:lineRule="auto"/>
              <w:rPr/>
            </w:pPr>
            <w:r w:rsidDel="00000000" w:rsidR="00000000" w:rsidRPr="00000000">
              <w:rPr>
                <w:b w:val="0"/>
                <w:bCs w:val="0"/>
                <w:sz w:val="17"/>
                <w:szCs w:val="17"/>
                <w:rtl w:val="0"/>
              </w:rPr>
              <w:t xml:space="preserve">154 ERC-20 contracts plus native MON</w:t>
            </w:r>
            <w:r w:rsidDel="00000000" w:rsidR="00000000" w:rsidRPr="00000000">
              <w:rPr>
                <w:rtl w:val="0"/>
              </w:rPr>
            </w:r>
          </w:p>
        </w:tc>
      </w:tr>
      <w:tr>
        <w:trPr>
          <w:cantSplit w:val="1"/>
          <w:tblHeader w:val="0"/>
        </w:trPr>
        <w:tc>
          <w:tcPr>
            <w:tcMar>
              <w:top w:w="85.0" w:type="dxa"/>
              <w:left w:w="110.0" w:type="dxa"/>
              <w:bottom w:w="85.0" w:type="dxa"/>
              <w:right w:w="110.0" w:type="dxa"/>
            </w:tcMar>
            <w:vAlign w:val="center"/>
          </w:tcPr>
          <w:p w:rsidR="00000000" w:rsidDel="00000000" w:rsidP="00000000" w:rsidRDefault="00000000" w:rsidRPr="00000000" w14:paraId="00000035">
            <w:pPr>
              <w:spacing w:after="0" w:line="236" w:lineRule="auto"/>
              <w:rPr/>
            </w:pPr>
            <w:r w:rsidDel="00000000" w:rsidR="00000000" w:rsidRPr="00000000">
              <w:rPr>
                <w:b w:val="0"/>
                <w:bCs w:val="0"/>
                <w:sz w:val="17"/>
                <w:szCs w:val="17"/>
                <w:rtl w:val="0"/>
              </w:rPr>
              <w:t xml:space="preserve">Historical decimal checks</w:t>
            </w:r>
            <w:r w:rsidDel="00000000" w:rsidR="00000000" w:rsidRPr="00000000">
              <w:rPr>
                <w:rtl w:val="0"/>
              </w:rPr>
            </w:r>
          </w:p>
        </w:tc>
        <w:tc>
          <w:tcPr>
            <w:tcMar>
              <w:top w:w="85.0" w:type="dxa"/>
              <w:left w:w="110.0" w:type="dxa"/>
              <w:bottom w:w="85.0" w:type="dxa"/>
              <w:right w:w="110.0" w:type="dxa"/>
            </w:tcMar>
            <w:vAlign w:val="center"/>
          </w:tcPr>
          <w:p w:rsidR="00000000" w:rsidDel="00000000" w:rsidP="00000000" w:rsidRDefault="00000000" w:rsidRPr="00000000" w14:paraId="00000036">
            <w:pPr>
              <w:spacing w:after="0" w:line="236" w:lineRule="auto"/>
              <w:rPr/>
            </w:pPr>
            <w:r w:rsidDel="00000000" w:rsidR="00000000" w:rsidRPr="00000000">
              <w:rPr>
                <w:b w:val="0"/>
                <w:bCs w:val="0"/>
                <w:sz w:val="17"/>
                <w:szCs w:val="17"/>
                <w:rtl w:val="0"/>
              </w:rPr>
              <w:t xml:space="preserve">308 of 308 matched</w:t>
            </w:r>
            <w:r w:rsidDel="00000000" w:rsidR="00000000" w:rsidRPr="00000000">
              <w:rPr>
                <w:rtl w:val="0"/>
              </w:rPr>
            </w:r>
          </w:p>
        </w:tc>
      </w:tr>
      <w:tr>
        <w:trPr>
          <w:cantSplit w:val="1"/>
          <w:tblHeader w:val="0"/>
        </w:trPr>
        <w:tc>
          <w:tcPr>
            <w:tcMar>
              <w:top w:w="85.0" w:type="dxa"/>
              <w:left w:w="110.0" w:type="dxa"/>
              <w:bottom w:w="85.0" w:type="dxa"/>
              <w:right w:w="110.0" w:type="dxa"/>
            </w:tcMar>
            <w:vAlign w:val="center"/>
          </w:tcPr>
          <w:p w:rsidR="00000000" w:rsidDel="00000000" w:rsidP="00000000" w:rsidRDefault="00000000" w:rsidRPr="00000000" w14:paraId="00000037">
            <w:pPr>
              <w:spacing w:after="0" w:line="236" w:lineRule="auto"/>
              <w:rPr/>
            </w:pPr>
            <w:r w:rsidDel="00000000" w:rsidR="00000000" w:rsidRPr="00000000">
              <w:rPr>
                <w:b w:val="0"/>
                <w:bCs w:val="0"/>
                <w:sz w:val="17"/>
                <w:szCs w:val="17"/>
                <w:rtl w:val="0"/>
              </w:rPr>
              <w:t xml:space="preserve">Duplicates and tick-price inconsistencies</w:t>
            </w:r>
            <w:r w:rsidDel="00000000" w:rsidR="00000000" w:rsidRPr="00000000">
              <w:rPr>
                <w:rtl w:val="0"/>
              </w:rPr>
            </w:r>
          </w:p>
        </w:tc>
        <w:tc>
          <w:tcPr>
            <w:tcMar>
              <w:top w:w="85.0" w:type="dxa"/>
              <w:left w:w="110.0" w:type="dxa"/>
              <w:bottom w:w="85.0" w:type="dxa"/>
              <w:right w:w="110.0" w:type="dxa"/>
            </w:tcMar>
            <w:vAlign w:val="center"/>
          </w:tcPr>
          <w:p w:rsidR="00000000" w:rsidDel="00000000" w:rsidP="00000000" w:rsidRDefault="00000000" w:rsidRPr="00000000" w14:paraId="00000038">
            <w:pPr>
              <w:spacing w:after="0" w:line="236" w:lineRule="auto"/>
              <w:rPr/>
            </w:pPr>
            <w:r w:rsidDel="00000000" w:rsidR="00000000" w:rsidRPr="00000000">
              <w:rPr>
                <w:b w:val="0"/>
                <w:bCs w:val="0"/>
                <w:sz w:val="17"/>
                <w:szCs w:val="17"/>
                <w:rtl w:val="0"/>
              </w:rPr>
              <w:t xml:space="preserve">Zero in the frozen sample</w:t>
            </w:r>
            <w:r w:rsidDel="00000000" w:rsidR="00000000" w:rsidRPr="00000000">
              <w:rPr>
                <w:rtl w:val="0"/>
              </w:rPr>
            </w:r>
          </w:p>
        </w:tc>
      </w:tr>
      <w:tr>
        <w:trPr>
          <w:cantSplit w:val="1"/>
          <w:tblHeader w:val="0"/>
        </w:trPr>
        <w:tc>
          <w:tcPr>
            <w:tcMar>
              <w:top w:w="85.0" w:type="dxa"/>
              <w:left w:w="110.0" w:type="dxa"/>
              <w:bottom w:w="85.0" w:type="dxa"/>
              <w:right w:w="110.0" w:type="dxa"/>
            </w:tcMar>
            <w:vAlign w:val="center"/>
          </w:tcPr>
          <w:p w:rsidR="00000000" w:rsidDel="00000000" w:rsidP="00000000" w:rsidRDefault="00000000" w:rsidRPr="00000000" w14:paraId="00000039">
            <w:pPr>
              <w:spacing w:after="0" w:line="236" w:lineRule="auto"/>
              <w:rPr/>
            </w:pPr>
            <w:r w:rsidDel="00000000" w:rsidR="00000000" w:rsidRPr="00000000">
              <w:rPr>
                <w:b w:val="0"/>
                <w:bCs w:val="0"/>
                <w:sz w:val="17"/>
                <w:szCs w:val="17"/>
                <w:rtl w:val="0"/>
              </w:rPr>
              <w:t xml:space="preserve">Independent raw ABI sample</w:t>
            </w:r>
            <w:r w:rsidDel="00000000" w:rsidR="00000000" w:rsidRPr="00000000">
              <w:rPr>
                <w:rtl w:val="0"/>
              </w:rPr>
            </w:r>
          </w:p>
        </w:tc>
        <w:tc>
          <w:tcPr>
            <w:tcMar>
              <w:top w:w="85.0" w:type="dxa"/>
              <w:left w:w="110.0" w:type="dxa"/>
              <w:bottom w:w="85.0" w:type="dxa"/>
              <w:right w:w="110.0" w:type="dxa"/>
            </w:tcMar>
            <w:vAlign w:val="center"/>
          </w:tcPr>
          <w:p w:rsidR="00000000" w:rsidDel="00000000" w:rsidP="00000000" w:rsidRDefault="00000000" w:rsidRPr="00000000" w14:paraId="0000003A">
            <w:pPr>
              <w:spacing w:after="0" w:line="236" w:lineRule="auto"/>
              <w:rPr/>
            </w:pPr>
            <w:r w:rsidDel="00000000" w:rsidR="00000000" w:rsidRPr="00000000">
              <w:rPr>
                <w:b w:val="0"/>
                <w:bCs w:val="0"/>
                <w:sz w:val="17"/>
                <w:szCs w:val="17"/>
                <w:rtl w:val="0"/>
              </w:rPr>
              <w:t xml:space="preserve">100 logs; 600 numeric and 200 identity matches</w:t>
            </w:r>
            <w:r w:rsidDel="00000000" w:rsidR="00000000" w:rsidRPr="00000000">
              <w:rPr>
                <w:rtl w:val="0"/>
              </w:rPr>
            </w:r>
          </w:p>
        </w:tc>
      </w:tr>
      <w:tr>
        <w:trPr>
          <w:cantSplit w:val="1"/>
          <w:tblHeader w:val="0"/>
        </w:trPr>
        <w:tc>
          <w:tcPr>
            <w:tcMar>
              <w:top w:w="85.0" w:type="dxa"/>
              <w:left w:w="110.0" w:type="dxa"/>
              <w:bottom w:w="85.0" w:type="dxa"/>
              <w:right w:w="110.0" w:type="dxa"/>
            </w:tcMar>
            <w:vAlign w:val="center"/>
          </w:tcPr>
          <w:p w:rsidR="00000000" w:rsidDel="00000000" w:rsidP="00000000" w:rsidRDefault="00000000" w:rsidRPr="00000000" w14:paraId="0000003B">
            <w:pPr>
              <w:spacing w:after="0" w:line="236" w:lineRule="auto"/>
              <w:rPr/>
            </w:pPr>
            <w:r w:rsidDel="00000000" w:rsidR="00000000" w:rsidRPr="00000000">
              <w:rPr>
                <w:b w:val="0"/>
                <w:bCs w:val="0"/>
                <w:sz w:val="17"/>
                <w:szCs w:val="17"/>
                <w:rtl w:val="0"/>
              </w:rPr>
              <w:t xml:space="preserve">Transaction-origin </w:t>
            </w:r>
            <w:r w:rsidDel="00000000" w:rsidR="00000000" w:rsidRPr="00000000">
              <w:rPr>
                <w:sz w:val="17"/>
                <w:szCs w:val="17"/>
                <w:rtl w:val="0"/>
              </w:rPr>
              <w:t xml:space="preserve">requests</w:t>
            </w:r>
            <w:r w:rsidDel="00000000" w:rsidR="00000000" w:rsidRPr="00000000">
              <w:rPr>
                <w:rtl w:val="0"/>
              </w:rPr>
            </w:r>
          </w:p>
        </w:tc>
        <w:tc>
          <w:tcPr>
            <w:tcMar>
              <w:top w:w="85.0" w:type="dxa"/>
              <w:left w:w="110.0" w:type="dxa"/>
              <w:bottom w:w="85.0" w:type="dxa"/>
              <w:right w:w="110.0" w:type="dxa"/>
            </w:tcMar>
            <w:vAlign w:val="center"/>
          </w:tcPr>
          <w:p w:rsidR="00000000" w:rsidDel="00000000" w:rsidP="00000000" w:rsidRDefault="00000000" w:rsidRPr="00000000" w14:paraId="0000003C">
            <w:pPr>
              <w:spacing w:after="0" w:line="236" w:lineRule="auto"/>
              <w:rPr/>
            </w:pPr>
            <w:r w:rsidDel="00000000" w:rsidR="00000000" w:rsidRPr="00000000">
              <w:rPr>
                <w:b w:val="0"/>
                <w:bCs w:val="0"/>
                <w:sz w:val="17"/>
                <w:szCs w:val="17"/>
                <w:rtl w:val="0"/>
              </w:rPr>
              <w:t xml:space="preserve">301,134 requested transactions; all resolved</w:t>
            </w:r>
            <w:r w:rsidDel="00000000" w:rsidR="00000000" w:rsidRPr="00000000">
              <w:rPr>
                <w:rtl w:val="0"/>
              </w:rPr>
            </w:r>
          </w:p>
        </w:tc>
      </w:tr>
      <w:tr>
        <w:trPr>
          <w:cantSplit w:val="1"/>
          <w:tblHeader w:val="0"/>
        </w:trPr>
        <w:tc>
          <w:tcPr>
            <w:tcMar>
              <w:top w:w="85.0" w:type="dxa"/>
              <w:left w:w="110.0" w:type="dxa"/>
              <w:bottom w:w="85.0" w:type="dxa"/>
              <w:right w:w="110.0" w:type="dxa"/>
            </w:tcMar>
            <w:vAlign w:val="center"/>
          </w:tcPr>
          <w:p w:rsidR="00000000" w:rsidDel="00000000" w:rsidP="00000000" w:rsidRDefault="00000000" w:rsidRPr="00000000" w14:paraId="0000003D">
            <w:pPr>
              <w:spacing w:after="0" w:line="236" w:lineRule="auto"/>
              <w:rPr/>
            </w:pPr>
            <w:r w:rsidDel="00000000" w:rsidR="00000000" w:rsidRPr="00000000">
              <w:rPr>
                <w:sz w:val="17"/>
                <w:szCs w:val="17"/>
                <w:rtl w:val="0"/>
              </w:rPr>
              <w:t xml:space="preserve">Verified</w:t>
            </w:r>
            <w:r w:rsidDel="00000000" w:rsidR="00000000" w:rsidRPr="00000000">
              <w:rPr>
                <w:b w:val="0"/>
                <w:bCs w:val="0"/>
                <w:sz w:val="17"/>
                <w:szCs w:val="17"/>
                <w:rtl w:val="0"/>
              </w:rPr>
              <w:t xml:space="preserve"> swap-origins</w:t>
            </w:r>
            <w:r w:rsidDel="00000000" w:rsidR="00000000" w:rsidRPr="00000000">
              <w:rPr>
                <w:rtl w:val="0"/>
              </w:rPr>
            </w:r>
          </w:p>
        </w:tc>
        <w:tc>
          <w:tcPr>
            <w:tcMar>
              <w:top w:w="85.0" w:type="dxa"/>
              <w:left w:w="110.0" w:type="dxa"/>
              <w:bottom w:w="85.0" w:type="dxa"/>
              <w:right w:w="110.0" w:type="dxa"/>
            </w:tcMar>
            <w:vAlign w:val="center"/>
          </w:tcPr>
          <w:p w:rsidR="00000000" w:rsidDel="00000000" w:rsidP="00000000" w:rsidRDefault="00000000" w:rsidRPr="00000000" w14:paraId="0000003E">
            <w:pPr>
              <w:spacing w:after="0" w:line="236" w:lineRule="auto"/>
              <w:rPr/>
            </w:pPr>
            <w:r w:rsidDel="00000000" w:rsidR="00000000" w:rsidRPr="00000000">
              <w:rPr>
                <w:b w:val="0"/>
                <w:bCs w:val="0"/>
                <w:sz w:val="17"/>
                <w:szCs w:val="17"/>
                <w:rtl w:val="0"/>
              </w:rPr>
              <w:t xml:space="preserve">402,062 matches; zero mismatches</w:t>
            </w:r>
            <w:r w:rsidDel="00000000" w:rsidR="00000000" w:rsidRPr="00000000">
              <w:rPr>
                <w:rtl w:val="0"/>
              </w:rPr>
            </w:r>
          </w:p>
        </w:tc>
      </w:tr>
      <w:tr>
        <w:trPr>
          <w:cantSplit w:val="1"/>
          <w:tblHeader w:val="0"/>
        </w:trPr>
        <w:tc>
          <w:tcPr>
            <w:tcMar>
              <w:top w:w="85.0" w:type="dxa"/>
              <w:left w:w="110.0" w:type="dxa"/>
              <w:bottom w:w="85.0" w:type="dxa"/>
              <w:right w:w="110.0" w:type="dxa"/>
            </w:tcMar>
            <w:vAlign w:val="center"/>
          </w:tcPr>
          <w:p w:rsidR="00000000" w:rsidDel="00000000" w:rsidP="00000000" w:rsidRDefault="00000000" w:rsidRPr="00000000" w14:paraId="0000003F">
            <w:pPr>
              <w:spacing w:after="0" w:line="236" w:lineRule="auto"/>
              <w:rPr/>
            </w:pPr>
            <w:r w:rsidDel="00000000" w:rsidR="00000000" w:rsidRPr="00000000">
              <w:rPr>
                <w:b w:val="0"/>
                <w:bCs w:val="0"/>
                <w:sz w:val="17"/>
                <w:szCs w:val="17"/>
                <w:rtl w:val="0"/>
              </w:rPr>
              <w:t xml:space="preserve">Historical sender probe</w:t>
            </w:r>
            <w:r w:rsidDel="00000000" w:rsidR="00000000" w:rsidRPr="00000000">
              <w:rPr>
                <w:rtl w:val="0"/>
              </w:rPr>
            </w:r>
          </w:p>
        </w:tc>
        <w:tc>
          <w:tcPr>
            <w:tcMar>
              <w:top w:w="85.0" w:type="dxa"/>
              <w:left w:w="110.0" w:type="dxa"/>
              <w:bottom w:w="85.0" w:type="dxa"/>
              <w:right w:w="110.0" w:type="dxa"/>
            </w:tcMar>
            <w:vAlign w:val="center"/>
          </w:tcPr>
          <w:p w:rsidR="00000000" w:rsidDel="00000000" w:rsidP="00000000" w:rsidRDefault="00000000" w:rsidRPr="00000000" w14:paraId="00000040">
            <w:pPr>
              <w:spacing w:after="0" w:line="236" w:lineRule="auto"/>
              <w:rPr/>
            </w:pPr>
            <w:r w:rsidDel="00000000" w:rsidR="00000000" w:rsidRPr="00000000">
              <w:rPr>
                <w:b w:val="0"/>
                <w:bCs w:val="0"/>
                <w:sz w:val="17"/>
                <w:szCs w:val="17"/>
                <w:rtl w:val="0"/>
              </w:rPr>
              <w:t xml:space="preserve">51 independently obtained transactions matched</w:t>
            </w:r>
            <w:r w:rsidDel="00000000" w:rsidR="00000000" w:rsidRPr="00000000">
              <w:rPr>
                <w:rtl w:val="0"/>
              </w:rPr>
            </w:r>
          </w:p>
        </w:tc>
      </w:tr>
    </w:tbl>
    <w:p w:rsidR="00000000" w:rsidDel="00000000" w:rsidP="00000000" w:rsidRDefault="00000000" w:rsidRPr="00000000" w14:paraId="00000041">
      <w:pPr>
        <w:spacing w:after="0" w:before="0" w:line="80" w:lineRule="auto"/>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We verified each blockchain address by checking that its transaction details matched the original blockchain records, including transaction IDs, block details, and timestamps.</w:t>
        <w:br w:type="textWrapping"/>
        <w:br w:type="textWrapping"/>
        <w:t xml:space="preserve">All verified transactions were successful. We also confirmed that our saved swap and other event records matched the 409,146 events collected in total.</w:t>
      </w:r>
    </w:p>
    <w:p w:rsidR="00000000" w:rsidDel="00000000" w:rsidP="00000000" w:rsidRDefault="00000000" w:rsidRPr="00000000" w14:paraId="00000043">
      <w:pPr>
        <w:pStyle w:val="Heading2"/>
        <w:rPr/>
      </w:pPr>
      <w:r w:rsidDel="00000000" w:rsidR="00000000" w:rsidRPr="00000000">
        <w:rPr>
          <w:rtl w:val="0"/>
        </w:rPr>
        <w:t xml:space="preserve">Data quality checks - swap data filters</w:t>
      </w:r>
    </w:p>
    <w:p w:rsidR="00000000" w:rsidDel="00000000" w:rsidP="00000000" w:rsidRDefault="00000000" w:rsidRPr="00000000" w14:paraId="00000044">
      <w:pPr>
        <w:ind w:right="-540"/>
        <w:rPr/>
      </w:pPr>
      <w:r w:rsidDel="00000000" w:rsidR="00000000" w:rsidRPr="00000000">
        <w:rPr>
          <w:rtl w:val="0"/>
        </w:rPr>
        <w:t xml:space="preserve">The 7-day sample data contains 1,163 “hooked” swaps, 352 swaps without matching opposite-amount signs, and 251 swaps reporting zero active liquidity. The source retains these observations but excludes them from trading-volume calculations and forecasting estimates.</w:t>
      </w: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rPr>
          <w:color w:val="315f88"/>
        </w:rPr>
      </w:pPr>
      <w:r w:rsidDel="00000000" w:rsidR="00000000" w:rsidRPr="00000000">
        <w:rPr>
          <w:color w:val="315f88"/>
          <w:rtl w:val="0"/>
        </w:rPr>
        <w:t xml:space="preserve">Pool activity and trade sizes</w:t>
      </w:r>
    </w:p>
    <w:p w:rsidR="00000000" w:rsidDel="00000000" w:rsidP="00000000" w:rsidRDefault="00000000" w:rsidRPr="00000000" w14:paraId="00000046">
      <w:pPr>
        <w:ind w:right="-360"/>
        <w:rPr/>
      </w:pPr>
      <w:r w:rsidDel="00000000" w:rsidR="00000000" w:rsidRPr="00000000">
        <w:rPr>
          <w:rtl w:val="0"/>
        </w:rPr>
        <w:t xml:space="preserve">A small group of pools accounts for the highest number of executions. The largest MON/USDC pool alone accounts for 32.64% of swaps. Activity peaks on 8 October with 84,165 Swap events.</w:t>
      </w:r>
    </w:p>
    <w:p w:rsidR="00000000" w:rsidDel="00000000" w:rsidP="00000000" w:rsidRDefault="00000000" w:rsidRPr="00000000" w14:paraId="00000047">
      <w:pPr>
        <w:keepNext w:val="1"/>
        <w:spacing w:after="80" w:line="240" w:lineRule="auto"/>
        <w:ind w:hanging="630"/>
        <w:rPr/>
      </w:pPr>
      <w:r w:rsidDel="00000000" w:rsidR="00000000" w:rsidRPr="00000000">
        <w:rPr/>
        <w:drawing>
          <wp:inline distB="0" distT="0" distL="114300" distR="114300">
            <wp:extent cx="6948488" cy="2488859"/>
            <wp:effectExtent b="0" l="0" r="0" t="0"/>
            <wp:docPr id="2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948488" cy="2488859"/>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30" w:lineRule="auto"/>
        <w:ind w:left="0" w:right="0" w:firstLine="0"/>
        <w:jc w:val="left"/>
        <w:rPr>
          <w:color w:val="5d6778"/>
          <w:sz w:val="16"/>
          <w:szCs w:val="16"/>
        </w:rPr>
      </w:pPr>
      <w:r w:rsidDel="00000000" w:rsidR="00000000" w:rsidRPr="00000000">
        <w:rPr>
          <w:rFonts w:ascii="Verdana" w:cs="Verdana" w:eastAsia="Verdana" w:hAnsi="Verdana"/>
          <w:b w:val="0"/>
          <w:bCs w:val="0"/>
          <w:i w:val="0"/>
          <w:iCs w:val="0"/>
          <w:smallCaps w:val="0"/>
          <w:strike w:val="0"/>
          <w:color w:val="5d6778"/>
          <w:sz w:val="16"/>
          <w:szCs w:val="16"/>
          <w:u w:val="none"/>
          <w:shd w:fill="auto" w:val="clear"/>
          <w:vertAlign w:val="baseline"/>
          <w:rtl w:val="0"/>
        </w:rPr>
        <w:t xml:space="preserve">Figure 1. Pool-level Swap counts and daily activity. </w:t>
      </w:r>
      <w:r w:rsidDel="00000000" w:rsidR="00000000" w:rsidRPr="00000000">
        <w:rPr>
          <w:color w:val="5d6778"/>
          <w:sz w:val="16"/>
          <w:szCs w:val="16"/>
          <w:rtl w:val="0"/>
        </w:rPr>
        <w:t xml:space="preserve">Counts are decoded Swap events, not users or completed wallet-level trades.</w:t>
      </w:r>
    </w:p>
    <w:p w:rsidR="00000000" w:rsidDel="00000000" w:rsidP="00000000" w:rsidRDefault="00000000" w:rsidRPr="00000000" w14:paraId="00000049">
      <w:pPr>
        <w:spacing w:after="0" w:line="264" w:lineRule="auto"/>
        <w:rPr>
          <w:color w:val="5e6876"/>
          <w:sz w:val="14"/>
          <w:szCs w:val="14"/>
        </w:rPr>
      </w:pPr>
      <w:r w:rsidDel="00000000" w:rsidR="00000000" w:rsidRPr="00000000">
        <w:rPr>
          <w:rtl w:val="0"/>
        </w:rPr>
      </w:r>
    </w:p>
    <w:sdt>
      <w:sdtPr>
        <w:lock w:val="contentLocked"/>
        <w:id w:val="-1563561513"/>
        <w:tag w:val="goog_rdk_1"/>
      </w:sdtPr>
      <w:sdtContent>
        <w:tbl>
          <w:tblPr>
            <w:tblStyle w:val="Table4"/>
            <w:tblW w:w="96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0"/>
            <w:gridCol w:w="3060"/>
            <w:gridCol w:w="3300"/>
            <w:tblGridChange w:id="0">
              <w:tblGrid>
                <w:gridCol w:w="3330"/>
                <w:gridCol w:w="3060"/>
                <w:gridCol w:w="3300"/>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32678f" w:val="clear"/>
                <w:tcMar>
                  <w:top w:w="75.0" w:type="dxa"/>
                  <w:bottom w:w="75.0" w:type="dxa"/>
                </w:tcMar>
                <w:vAlign w:val="center"/>
              </w:tcPr>
              <w:p w:rsidR="00000000" w:rsidDel="00000000" w:rsidP="00000000" w:rsidRDefault="00000000" w:rsidRPr="00000000" w14:paraId="0000004A">
                <w:pPr>
                  <w:spacing w:line="269" w:lineRule="auto"/>
                  <w:rPr>
                    <w:color w:val="17253b"/>
                    <w:sz w:val="17"/>
                    <w:szCs w:val="17"/>
                  </w:rPr>
                </w:pPr>
                <w:r w:rsidDel="00000000" w:rsidR="00000000" w:rsidRPr="00000000">
                  <w:rPr>
                    <w:b w:val="1"/>
                    <w:bCs w:val="1"/>
                    <w:color w:val="ffffff"/>
                    <w:sz w:val="14"/>
                    <w:szCs w:val="14"/>
                    <w:rtl w:val="0"/>
                  </w:rPr>
                  <w:t xml:space="preserve">Leading pool</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32678f" w:val="clear"/>
                <w:tcMar>
                  <w:top w:w="75.0" w:type="dxa"/>
                  <w:bottom w:w="75.0" w:type="dxa"/>
                </w:tcMar>
                <w:vAlign w:val="center"/>
              </w:tcPr>
              <w:p w:rsidR="00000000" w:rsidDel="00000000" w:rsidP="00000000" w:rsidRDefault="00000000" w:rsidRPr="00000000" w14:paraId="0000004B">
                <w:pPr>
                  <w:spacing w:line="269" w:lineRule="auto"/>
                  <w:rPr>
                    <w:color w:val="17253b"/>
                    <w:sz w:val="17"/>
                    <w:szCs w:val="17"/>
                  </w:rPr>
                </w:pPr>
                <w:r w:rsidDel="00000000" w:rsidR="00000000" w:rsidRPr="00000000">
                  <w:rPr>
                    <w:b w:val="1"/>
                    <w:bCs w:val="1"/>
                    <w:color w:val="ffffff"/>
                    <w:sz w:val="14"/>
                    <w:szCs w:val="14"/>
                    <w:rtl w:val="0"/>
                  </w:rPr>
                  <w:t xml:space="preserve">Swap events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32678f" w:val="clear"/>
                <w:tcMar>
                  <w:top w:w="75.0" w:type="dxa"/>
                  <w:bottom w:w="75.0" w:type="dxa"/>
                </w:tcMar>
                <w:vAlign w:val="center"/>
              </w:tcPr>
              <w:p w:rsidR="00000000" w:rsidDel="00000000" w:rsidP="00000000" w:rsidRDefault="00000000" w:rsidRPr="00000000" w14:paraId="0000004C">
                <w:pPr>
                  <w:spacing w:line="269" w:lineRule="auto"/>
                  <w:rPr>
                    <w:color w:val="17253b"/>
                    <w:sz w:val="17"/>
                    <w:szCs w:val="17"/>
                  </w:rPr>
                </w:pPr>
                <w:r w:rsidDel="00000000" w:rsidR="00000000" w:rsidRPr="00000000">
                  <w:rPr>
                    <w:b w:val="1"/>
                    <w:bCs w:val="1"/>
                    <w:color w:val="ffffff"/>
                    <w:sz w:val="14"/>
                    <w:szCs w:val="14"/>
                    <w:rtl w:val="0"/>
                  </w:rPr>
                  <w:t xml:space="preserve">Share of all events</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tcMar>
                  <w:top w:w="65.0" w:type="dxa"/>
                  <w:bottom w:w="65.0" w:type="dxa"/>
                </w:tcMar>
                <w:vAlign w:val="center"/>
              </w:tcPr>
              <w:p w:rsidR="00000000" w:rsidDel="00000000" w:rsidP="00000000" w:rsidRDefault="00000000" w:rsidRPr="00000000" w14:paraId="0000004D">
                <w:pPr>
                  <w:spacing w:line="269" w:lineRule="auto"/>
                  <w:rPr>
                    <w:color w:val="17253b"/>
                    <w:sz w:val="17"/>
                    <w:szCs w:val="17"/>
                  </w:rPr>
                </w:pPr>
                <w:r w:rsidDel="00000000" w:rsidR="00000000" w:rsidRPr="00000000">
                  <w:rPr>
                    <w:color w:val="17253b"/>
                    <w:sz w:val="15"/>
                    <w:szCs w:val="15"/>
                    <w:rtl w:val="0"/>
                  </w:rPr>
                  <w:t xml:space="preserve">MON / USDC (0x18a9fc…)</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65.0" w:type="dxa"/>
                  <w:bottom w:w="65.0" w:type="dxa"/>
                </w:tcMar>
                <w:vAlign w:val="center"/>
              </w:tcPr>
              <w:p w:rsidR="00000000" w:rsidDel="00000000" w:rsidP="00000000" w:rsidRDefault="00000000" w:rsidRPr="00000000" w14:paraId="0000004E">
                <w:pPr>
                  <w:spacing w:line="269" w:lineRule="auto"/>
                  <w:rPr>
                    <w:color w:val="17253b"/>
                    <w:sz w:val="17"/>
                    <w:szCs w:val="17"/>
                  </w:rPr>
                </w:pPr>
                <w:r w:rsidDel="00000000" w:rsidR="00000000" w:rsidRPr="00000000">
                  <w:rPr>
                    <w:color w:val="17253b"/>
                    <w:sz w:val="15"/>
                    <w:szCs w:val="15"/>
                    <w:rtl w:val="0"/>
                  </w:rPr>
                  <w:t xml:space="preserve">131,215</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65.0" w:type="dxa"/>
                  <w:bottom w:w="65.0" w:type="dxa"/>
                </w:tcMar>
                <w:vAlign w:val="center"/>
              </w:tcPr>
              <w:p w:rsidR="00000000" w:rsidDel="00000000" w:rsidP="00000000" w:rsidRDefault="00000000" w:rsidRPr="00000000" w14:paraId="0000004F">
                <w:pPr>
                  <w:spacing w:line="269" w:lineRule="auto"/>
                  <w:rPr>
                    <w:color w:val="17253b"/>
                    <w:sz w:val="17"/>
                    <w:szCs w:val="17"/>
                  </w:rPr>
                </w:pPr>
                <w:r w:rsidDel="00000000" w:rsidR="00000000" w:rsidRPr="00000000">
                  <w:rPr>
                    <w:color w:val="17253b"/>
                    <w:sz w:val="15"/>
                    <w:szCs w:val="15"/>
                    <w:rtl w:val="0"/>
                  </w:rPr>
                  <w:t xml:space="preserve">32.64%</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0f3f6" w:val="clear"/>
                <w:tcMar>
                  <w:top w:w="65.0" w:type="dxa"/>
                  <w:bottom w:w="65.0" w:type="dxa"/>
                </w:tcMar>
                <w:vAlign w:val="center"/>
              </w:tcPr>
              <w:p w:rsidR="00000000" w:rsidDel="00000000" w:rsidP="00000000" w:rsidRDefault="00000000" w:rsidRPr="00000000" w14:paraId="00000050">
                <w:pPr>
                  <w:spacing w:line="269" w:lineRule="auto"/>
                  <w:rPr>
                    <w:color w:val="17253b"/>
                    <w:sz w:val="17"/>
                    <w:szCs w:val="17"/>
                  </w:rPr>
                </w:pPr>
                <w:r w:rsidDel="00000000" w:rsidR="00000000" w:rsidRPr="00000000">
                  <w:rPr>
                    <w:color w:val="17253b"/>
                    <w:sz w:val="15"/>
                    <w:szCs w:val="15"/>
                    <w:rtl w:val="0"/>
                  </w:rPr>
                  <w:t xml:space="preserve">MON / WETH (0x3783b5…)</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0f3f6" w:val="clear"/>
                <w:tcMar>
                  <w:top w:w="65.0" w:type="dxa"/>
                  <w:bottom w:w="65.0" w:type="dxa"/>
                </w:tcMar>
                <w:vAlign w:val="center"/>
              </w:tcPr>
              <w:p w:rsidR="00000000" w:rsidDel="00000000" w:rsidP="00000000" w:rsidRDefault="00000000" w:rsidRPr="00000000" w14:paraId="00000051">
                <w:pPr>
                  <w:spacing w:line="269" w:lineRule="auto"/>
                  <w:rPr>
                    <w:color w:val="17253b"/>
                    <w:sz w:val="17"/>
                    <w:szCs w:val="17"/>
                  </w:rPr>
                </w:pPr>
                <w:r w:rsidDel="00000000" w:rsidR="00000000" w:rsidRPr="00000000">
                  <w:rPr>
                    <w:color w:val="17253b"/>
                    <w:sz w:val="15"/>
                    <w:szCs w:val="15"/>
                    <w:rtl w:val="0"/>
                  </w:rPr>
                  <w:t xml:space="preserve">61,852</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0f3f6" w:val="clear"/>
                <w:tcMar>
                  <w:top w:w="65.0" w:type="dxa"/>
                  <w:bottom w:w="65.0" w:type="dxa"/>
                </w:tcMar>
                <w:vAlign w:val="center"/>
              </w:tcPr>
              <w:p w:rsidR="00000000" w:rsidDel="00000000" w:rsidP="00000000" w:rsidRDefault="00000000" w:rsidRPr="00000000" w14:paraId="00000052">
                <w:pPr>
                  <w:spacing w:line="269" w:lineRule="auto"/>
                  <w:rPr>
                    <w:color w:val="17253b"/>
                    <w:sz w:val="17"/>
                    <w:szCs w:val="17"/>
                  </w:rPr>
                </w:pPr>
                <w:r w:rsidDel="00000000" w:rsidR="00000000" w:rsidRPr="00000000">
                  <w:rPr>
                    <w:color w:val="17253b"/>
                    <w:sz w:val="15"/>
                    <w:szCs w:val="15"/>
                    <w:rtl w:val="0"/>
                  </w:rPr>
                  <w:t xml:space="preserve">15.38%</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tcMar>
                  <w:top w:w="65.0" w:type="dxa"/>
                  <w:bottom w:w="65.0" w:type="dxa"/>
                </w:tcMar>
                <w:vAlign w:val="center"/>
              </w:tcPr>
              <w:p w:rsidR="00000000" w:rsidDel="00000000" w:rsidP="00000000" w:rsidRDefault="00000000" w:rsidRPr="00000000" w14:paraId="00000053">
                <w:pPr>
                  <w:spacing w:line="269" w:lineRule="auto"/>
                  <w:rPr>
                    <w:color w:val="17253b"/>
                    <w:sz w:val="17"/>
                    <w:szCs w:val="17"/>
                  </w:rPr>
                </w:pPr>
                <w:r w:rsidDel="00000000" w:rsidR="00000000" w:rsidRPr="00000000">
                  <w:rPr>
                    <w:color w:val="17253b"/>
                    <w:sz w:val="15"/>
                    <w:szCs w:val="15"/>
                    <w:rtl w:val="0"/>
                  </w:rPr>
                  <w:t xml:space="preserve">MON / WBTC (0x1c93dd…)</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65.0" w:type="dxa"/>
                  <w:bottom w:w="65.0" w:type="dxa"/>
                </w:tcMar>
                <w:vAlign w:val="center"/>
              </w:tcPr>
              <w:p w:rsidR="00000000" w:rsidDel="00000000" w:rsidP="00000000" w:rsidRDefault="00000000" w:rsidRPr="00000000" w14:paraId="00000054">
                <w:pPr>
                  <w:spacing w:line="269" w:lineRule="auto"/>
                  <w:rPr>
                    <w:color w:val="17253b"/>
                    <w:sz w:val="17"/>
                    <w:szCs w:val="17"/>
                  </w:rPr>
                </w:pPr>
                <w:r w:rsidDel="00000000" w:rsidR="00000000" w:rsidRPr="00000000">
                  <w:rPr>
                    <w:color w:val="17253b"/>
                    <w:sz w:val="15"/>
                    <w:szCs w:val="15"/>
                    <w:rtl w:val="0"/>
                  </w:rPr>
                  <w:t xml:space="preserve">46,820</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65.0" w:type="dxa"/>
                  <w:bottom w:w="65.0" w:type="dxa"/>
                </w:tcMar>
                <w:vAlign w:val="center"/>
              </w:tcPr>
              <w:p w:rsidR="00000000" w:rsidDel="00000000" w:rsidP="00000000" w:rsidRDefault="00000000" w:rsidRPr="00000000" w14:paraId="00000055">
                <w:pPr>
                  <w:spacing w:line="269" w:lineRule="auto"/>
                  <w:rPr>
                    <w:color w:val="17253b"/>
                    <w:sz w:val="17"/>
                    <w:szCs w:val="17"/>
                  </w:rPr>
                </w:pPr>
                <w:r w:rsidDel="00000000" w:rsidR="00000000" w:rsidRPr="00000000">
                  <w:rPr>
                    <w:color w:val="17253b"/>
                    <w:sz w:val="15"/>
                    <w:szCs w:val="15"/>
                    <w:rtl w:val="0"/>
                  </w:rPr>
                  <w:t xml:space="preserve">11.65%</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0f3f6" w:val="clear"/>
                <w:tcMar>
                  <w:top w:w="65.0" w:type="dxa"/>
                  <w:bottom w:w="65.0" w:type="dxa"/>
                </w:tcMar>
                <w:vAlign w:val="center"/>
              </w:tcPr>
              <w:p w:rsidR="00000000" w:rsidDel="00000000" w:rsidP="00000000" w:rsidRDefault="00000000" w:rsidRPr="00000000" w14:paraId="00000056">
                <w:pPr>
                  <w:spacing w:line="269" w:lineRule="auto"/>
                  <w:rPr>
                    <w:color w:val="17253b"/>
                    <w:sz w:val="17"/>
                    <w:szCs w:val="17"/>
                  </w:rPr>
                </w:pPr>
                <w:r w:rsidDel="00000000" w:rsidR="00000000" w:rsidRPr="00000000">
                  <w:rPr>
                    <w:color w:val="17253b"/>
                    <w:sz w:val="15"/>
                    <w:szCs w:val="15"/>
                    <w:rtl w:val="0"/>
                  </w:rPr>
                  <w:t xml:space="preserve">USDC / WETH (0xad4089…)</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0f3f6" w:val="clear"/>
                <w:tcMar>
                  <w:top w:w="65.0" w:type="dxa"/>
                  <w:bottom w:w="65.0" w:type="dxa"/>
                </w:tcMar>
                <w:vAlign w:val="center"/>
              </w:tcPr>
              <w:p w:rsidR="00000000" w:rsidDel="00000000" w:rsidP="00000000" w:rsidRDefault="00000000" w:rsidRPr="00000000" w14:paraId="00000057">
                <w:pPr>
                  <w:spacing w:line="269" w:lineRule="auto"/>
                  <w:rPr>
                    <w:color w:val="17253b"/>
                    <w:sz w:val="17"/>
                    <w:szCs w:val="17"/>
                  </w:rPr>
                </w:pPr>
                <w:r w:rsidDel="00000000" w:rsidR="00000000" w:rsidRPr="00000000">
                  <w:rPr>
                    <w:color w:val="17253b"/>
                    <w:sz w:val="15"/>
                    <w:szCs w:val="15"/>
                    <w:rtl w:val="0"/>
                  </w:rPr>
                  <w:t xml:space="preserve">31,438</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0f3f6" w:val="clear"/>
                <w:tcMar>
                  <w:top w:w="65.0" w:type="dxa"/>
                  <w:bottom w:w="65.0" w:type="dxa"/>
                </w:tcMar>
                <w:vAlign w:val="center"/>
              </w:tcPr>
              <w:p w:rsidR="00000000" w:rsidDel="00000000" w:rsidP="00000000" w:rsidRDefault="00000000" w:rsidRPr="00000000" w14:paraId="00000058">
                <w:pPr>
                  <w:spacing w:line="269" w:lineRule="auto"/>
                  <w:rPr>
                    <w:color w:val="17253b"/>
                    <w:sz w:val="17"/>
                    <w:szCs w:val="17"/>
                  </w:rPr>
                </w:pPr>
                <w:r w:rsidDel="00000000" w:rsidR="00000000" w:rsidRPr="00000000">
                  <w:rPr>
                    <w:color w:val="17253b"/>
                    <w:sz w:val="15"/>
                    <w:szCs w:val="15"/>
                    <w:rtl w:val="0"/>
                  </w:rPr>
                  <w:t xml:space="preserve">7.82%</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tcMar>
                  <w:top w:w="65.0" w:type="dxa"/>
                  <w:bottom w:w="65.0" w:type="dxa"/>
                </w:tcMar>
                <w:vAlign w:val="center"/>
              </w:tcPr>
              <w:p w:rsidR="00000000" w:rsidDel="00000000" w:rsidP="00000000" w:rsidRDefault="00000000" w:rsidRPr="00000000" w14:paraId="00000059">
                <w:pPr>
                  <w:spacing w:line="269" w:lineRule="auto"/>
                  <w:rPr>
                    <w:color w:val="17253b"/>
                    <w:sz w:val="17"/>
                    <w:szCs w:val="17"/>
                  </w:rPr>
                </w:pPr>
                <w:r w:rsidDel="00000000" w:rsidR="00000000" w:rsidRPr="00000000">
                  <w:rPr>
                    <w:color w:val="17253b"/>
                    <w:sz w:val="15"/>
                    <w:szCs w:val="15"/>
                    <w:rtl w:val="0"/>
                  </w:rPr>
                  <w:t xml:space="preserve">AUSD / USDC (0xd112fd…)</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65.0" w:type="dxa"/>
                  <w:bottom w:w="65.0" w:type="dxa"/>
                </w:tcMar>
                <w:vAlign w:val="center"/>
              </w:tcPr>
              <w:p w:rsidR="00000000" w:rsidDel="00000000" w:rsidP="00000000" w:rsidRDefault="00000000" w:rsidRPr="00000000" w14:paraId="0000005A">
                <w:pPr>
                  <w:spacing w:line="269" w:lineRule="auto"/>
                  <w:rPr>
                    <w:color w:val="17253b"/>
                    <w:sz w:val="17"/>
                    <w:szCs w:val="17"/>
                  </w:rPr>
                </w:pPr>
                <w:r w:rsidDel="00000000" w:rsidR="00000000" w:rsidRPr="00000000">
                  <w:rPr>
                    <w:color w:val="17253b"/>
                    <w:sz w:val="15"/>
                    <w:szCs w:val="15"/>
                    <w:rtl w:val="0"/>
                  </w:rPr>
                  <w:t xml:space="preserve">19,461</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65.0" w:type="dxa"/>
                  <w:bottom w:w="65.0" w:type="dxa"/>
                </w:tcMar>
                <w:vAlign w:val="center"/>
              </w:tcPr>
              <w:p w:rsidR="00000000" w:rsidDel="00000000" w:rsidP="00000000" w:rsidRDefault="00000000" w:rsidRPr="00000000" w14:paraId="0000005B">
                <w:pPr>
                  <w:spacing w:line="269" w:lineRule="auto"/>
                  <w:rPr>
                    <w:color w:val="17253b"/>
                    <w:sz w:val="17"/>
                    <w:szCs w:val="17"/>
                  </w:rPr>
                </w:pPr>
                <w:r w:rsidDel="00000000" w:rsidR="00000000" w:rsidRPr="00000000">
                  <w:rPr>
                    <w:color w:val="17253b"/>
                    <w:sz w:val="15"/>
                    <w:szCs w:val="15"/>
                    <w:rtl w:val="0"/>
                  </w:rPr>
                  <w:t xml:space="preserve">4.84%</w:t>
                </w:r>
                <w:r w:rsidDel="00000000" w:rsidR="00000000" w:rsidRPr="00000000">
                  <w:rPr>
                    <w:rtl w:val="0"/>
                  </w:rPr>
                </w:r>
              </w:p>
            </w:tc>
          </w:tr>
        </w:tbl>
      </w:sdtContent>
    </w:sdt>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30" w:lineRule="auto"/>
        <w:ind w:left="0" w:right="0" w:firstLine="0"/>
        <w:jc w:val="left"/>
        <w:rPr>
          <w:rFonts w:ascii="Verdana" w:cs="Verdana" w:eastAsia="Verdana" w:hAnsi="Verdana"/>
          <w:b w:val="0"/>
          <w:bCs w:val="0"/>
          <w:i w:val="0"/>
          <w:iCs w:val="0"/>
          <w:smallCaps w:val="0"/>
          <w:strike w:val="0"/>
          <w:color w:val="5d6778"/>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5d6778"/>
          <w:sz w:val="16"/>
          <w:szCs w:val="16"/>
          <w:u w:val="none"/>
          <w:shd w:fill="auto" w:val="clear"/>
          <w:vertAlign w:val="baseline"/>
          <w:rtl w:val="0"/>
        </w:rPr>
        <w:br w:type="textWrapping"/>
      </w:r>
    </w:p>
    <w:tbl>
      <w:tblPr>
        <w:tblStyle w:val="Table5"/>
        <w:tblW w:w="9735.0" w:type="dxa"/>
        <w:jc w:val="left"/>
        <w:tblInd w:w="-11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225"/>
        <w:gridCol w:w="3195"/>
        <w:gridCol w:w="3315"/>
        <w:tblGridChange w:id="0">
          <w:tblGrid>
            <w:gridCol w:w="3225"/>
            <w:gridCol w:w="3195"/>
            <w:gridCol w:w="3315"/>
          </w:tblGrid>
        </w:tblGridChange>
      </w:tblGrid>
      <w:tr>
        <w:trPr>
          <w:cantSplit w:val="1"/>
          <w:tblHeader w:val="1"/>
        </w:trPr>
        <w:tc>
          <w:tcPr>
            <w:shd w:fill="f3f1fa" w:val="clear"/>
            <w:tcMar>
              <w:top w:w="85.0" w:type="dxa"/>
              <w:left w:w="110.0" w:type="dxa"/>
              <w:bottom w:w="85.0" w:type="dxa"/>
              <w:right w:w="110.0" w:type="dxa"/>
            </w:tcMar>
            <w:vAlign w:val="center"/>
          </w:tcPr>
          <w:p w:rsidR="00000000" w:rsidDel="00000000" w:rsidP="00000000" w:rsidRDefault="00000000" w:rsidRPr="00000000" w14:paraId="0000005D">
            <w:pPr>
              <w:spacing w:after="0" w:line="236" w:lineRule="auto"/>
              <w:rPr/>
            </w:pPr>
            <w:r w:rsidDel="00000000" w:rsidR="00000000" w:rsidRPr="00000000">
              <w:rPr>
                <w:b w:val="1"/>
                <w:bCs w:val="1"/>
                <w:sz w:val="17"/>
                <w:szCs w:val="17"/>
                <w:rtl w:val="0"/>
              </w:rPr>
              <w:t xml:space="preserve">Measure</w:t>
            </w:r>
            <w:r w:rsidDel="00000000" w:rsidR="00000000" w:rsidRPr="00000000">
              <w:rPr>
                <w:rtl w:val="0"/>
              </w:rPr>
            </w:r>
          </w:p>
        </w:tc>
        <w:tc>
          <w:tcPr>
            <w:shd w:fill="f3f1fa" w:val="clear"/>
            <w:tcMar>
              <w:top w:w="85.0" w:type="dxa"/>
              <w:left w:w="110.0" w:type="dxa"/>
              <w:bottom w:w="85.0" w:type="dxa"/>
              <w:right w:w="110.0" w:type="dxa"/>
            </w:tcMar>
            <w:vAlign w:val="center"/>
          </w:tcPr>
          <w:p w:rsidR="00000000" w:rsidDel="00000000" w:rsidP="00000000" w:rsidRDefault="00000000" w:rsidRPr="00000000" w14:paraId="0000005E">
            <w:pPr>
              <w:spacing w:after="0" w:line="236" w:lineRule="auto"/>
              <w:jc w:val="center"/>
              <w:rPr/>
            </w:pPr>
            <w:r w:rsidDel="00000000" w:rsidR="00000000" w:rsidRPr="00000000">
              <w:rPr>
                <w:b w:val="1"/>
                <w:bCs w:val="1"/>
                <w:sz w:val="17"/>
                <w:szCs w:val="17"/>
                <w:rtl w:val="0"/>
              </w:rPr>
              <w:t xml:space="preserve">Swap-count universe</w:t>
            </w:r>
            <w:r w:rsidDel="00000000" w:rsidR="00000000" w:rsidRPr="00000000">
              <w:rPr>
                <w:rtl w:val="0"/>
              </w:rPr>
            </w:r>
          </w:p>
        </w:tc>
        <w:tc>
          <w:tcPr>
            <w:shd w:fill="f3f1fa" w:val="clear"/>
            <w:tcMar>
              <w:top w:w="85.0" w:type="dxa"/>
              <w:left w:w="110.0" w:type="dxa"/>
              <w:bottom w:w="85.0" w:type="dxa"/>
              <w:right w:w="110.0" w:type="dxa"/>
            </w:tcMar>
            <w:vAlign w:val="center"/>
          </w:tcPr>
          <w:p w:rsidR="00000000" w:rsidDel="00000000" w:rsidP="00000000" w:rsidRDefault="00000000" w:rsidRPr="00000000" w14:paraId="0000005F">
            <w:pPr>
              <w:spacing w:after="0" w:line="236" w:lineRule="auto"/>
              <w:jc w:val="center"/>
              <w:rPr/>
            </w:pPr>
            <w:r w:rsidDel="00000000" w:rsidR="00000000" w:rsidRPr="00000000">
              <w:rPr>
                <w:b w:val="1"/>
                <w:bCs w:val="1"/>
                <w:sz w:val="17"/>
                <w:szCs w:val="17"/>
                <w:rtl w:val="0"/>
              </w:rPr>
              <w:t xml:space="preserve">Transaction-volume universe</w:t>
            </w:r>
            <w:r w:rsidDel="00000000" w:rsidR="00000000" w:rsidRPr="00000000">
              <w:rPr>
                <w:rtl w:val="0"/>
              </w:rPr>
            </w:r>
          </w:p>
        </w:tc>
      </w:tr>
      <w:tr>
        <w:trPr>
          <w:cantSplit w:val="1"/>
          <w:tblHeader w:val="0"/>
        </w:trPr>
        <w:tc>
          <w:tcPr>
            <w:tcMar>
              <w:top w:w="85.0" w:type="dxa"/>
              <w:left w:w="110.0" w:type="dxa"/>
              <w:bottom w:w="85.0" w:type="dxa"/>
              <w:right w:w="110.0" w:type="dxa"/>
            </w:tcMar>
            <w:vAlign w:val="center"/>
          </w:tcPr>
          <w:p w:rsidR="00000000" w:rsidDel="00000000" w:rsidP="00000000" w:rsidRDefault="00000000" w:rsidRPr="00000000" w14:paraId="00000060">
            <w:pPr>
              <w:spacing w:after="0" w:line="236" w:lineRule="auto"/>
              <w:rPr/>
            </w:pPr>
            <w:r w:rsidDel="00000000" w:rsidR="00000000" w:rsidRPr="00000000">
              <w:rPr>
                <w:b w:val="0"/>
                <w:bCs w:val="0"/>
                <w:sz w:val="17"/>
                <w:szCs w:val="17"/>
                <w:rtl w:val="0"/>
              </w:rPr>
              <w:t xml:space="preserve">Included pools</w:t>
            </w:r>
            <w:r w:rsidDel="00000000" w:rsidR="00000000" w:rsidRPr="00000000">
              <w:rPr>
                <w:rtl w:val="0"/>
              </w:rPr>
            </w:r>
          </w:p>
        </w:tc>
        <w:tc>
          <w:tcPr>
            <w:tcMar>
              <w:top w:w="85.0" w:type="dxa"/>
              <w:left w:w="110.0" w:type="dxa"/>
              <w:bottom w:w="85.0" w:type="dxa"/>
              <w:right w:w="110.0" w:type="dxa"/>
            </w:tcMar>
            <w:vAlign w:val="center"/>
          </w:tcPr>
          <w:p w:rsidR="00000000" w:rsidDel="00000000" w:rsidP="00000000" w:rsidRDefault="00000000" w:rsidRPr="00000000" w14:paraId="00000061">
            <w:pPr>
              <w:spacing w:after="0" w:line="236" w:lineRule="auto"/>
              <w:jc w:val="center"/>
              <w:rPr/>
            </w:pPr>
            <w:r w:rsidDel="00000000" w:rsidR="00000000" w:rsidRPr="00000000">
              <w:rPr>
                <w:b w:val="0"/>
                <w:bCs w:val="0"/>
                <w:sz w:val="17"/>
                <w:szCs w:val="17"/>
                <w:rtl w:val="0"/>
              </w:rPr>
              <w:t xml:space="preserve">267 active pools</w:t>
            </w:r>
            <w:r w:rsidDel="00000000" w:rsidR="00000000" w:rsidRPr="00000000">
              <w:rPr>
                <w:rtl w:val="0"/>
              </w:rPr>
            </w:r>
          </w:p>
        </w:tc>
        <w:tc>
          <w:tcPr>
            <w:tcMar>
              <w:top w:w="85.0" w:type="dxa"/>
              <w:left w:w="110.0" w:type="dxa"/>
              <w:bottom w:w="85.0" w:type="dxa"/>
              <w:right w:w="110.0" w:type="dxa"/>
            </w:tcMar>
            <w:vAlign w:val="center"/>
          </w:tcPr>
          <w:p w:rsidR="00000000" w:rsidDel="00000000" w:rsidP="00000000" w:rsidRDefault="00000000" w:rsidRPr="00000000" w14:paraId="00000062">
            <w:pPr>
              <w:spacing w:after="0" w:line="236" w:lineRule="auto"/>
              <w:jc w:val="center"/>
              <w:rPr/>
            </w:pPr>
            <w:r w:rsidDel="00000000" w:rsidR="00000000" w:rsidRPr="00000000">
              <w:rPr>
                <w:b w:val="0"/>
                <w:bCs w:val="0"/>
                <w:sz w:val="17"/>
                <w:szCs w:val="17"/>
                <w:rtl w:val="0"/>
              </w:rPr>
              <w:t xml:space="preserve">189 pools with </w:t>
            </w:r>
            <w:r w:rsidDel="00000000" w:rsidR="00000000" w:rsidRPr="00000000">
              <w:rPr>
                <w:sz w:val="17"/>
                <w:szCs w:val="17"/>
                <w:rtl w:val="0"/>
              </w:rPr>
              <w:t xml:space="preserve">high</w:t>
            </w:r>
            <w:r w:rsidDel="00000000" w:rsidR="00000000" w:rsidRPr="00000000">
              <w:rPr>
                <w:b w:val="0"/>
                <w:bCs w:val="0"/>
                <w:sz w:val="17"/>
                <w:szCs w:val="17"/>
                <w:rtl w:val="0"/>
              </w:rPr>
              <w:t xml:space="preserve"> volume</w:t>
            </w:r>
            <w:r w:rsidDel="00000000" w:rsidR="00000000" w:rsidRPr="00000000">
              <w:rPr>
                <w:rtl w:val="0"/>
              </w:rPr>
            </w:r>
          </w:p>
        </w:tc>
      </w:tr>
      <w:tr>
        <w:trPr>
          <w:cantSplit w:val="1"/>
          <w:tblHeader w:val="0"/>
        </w:trPr>
        <w:tc>
          <w:tcPr>
            <w:tcMar>
              <w:top w:w="85.0" w:type="dxa"/>
              <w:left w:w="110.0" w:type="dxa"/>
              <w:bottom w:w="85.0" w:type="dxa"/>
              <w:right w:w="110.0" w:type="dxa"/>
            </w:tcMar>
            <w:vAlign w:val="center"/>
          </w:tcPr>
          <w:p w:rsidR="00000000" w:rsidDel="00000000" w:rsidP="00000000" w:rsidRDefault="00000000" w:rsidRPr="00000000" w14:paraId="00000063">
            <w:pPr>
              <w:spacing w:after="0" w:line="236" w:lineRule="auto"/>
              <w:rPr/>
            </w:pPr>
            <w:r w:rsidDel="00000000" w:rsidR="00000000" w:rsidRPr="00000000">
              <w:rPr>
                <w:b w:val="0"/>
                <w:bCs w:val="0"/>
                <w:sz w:val="17"/>
                <w:szCs w:val="17"/>
                <w:rtl w:val="0"/>
              </w:rPr>
              <w:t xml:space="preserve">Top-five share</w:t>
            </w:r>
            <w:r w:rsidDel="00000000" w:rsidR="00000000" w:rsidRPr="00000000">
              <w:rPr>
                <w:rtl w:val="0"/>
              </w:rPr>
            </w:r>
          </w:p>
        </w:tc>
        <w:tc>
          <w:tcPr>
            <w:tcMar>
              <w:top w:w="85.0" w:type="dxa"/>
              <w:left w:w="110.0" w:type="dxa"/>
              <w:bottom w:w="85.0" w:type="dxa"/>
              <w:right w:w="110.0" w:type="dxa"/>
            </w:tcMar>
            <w:vAlign w:val="center"/>
          </w:tcPr>
          <w:p w:rsidR="00000000" w:rsidDel="00000000" w:rsidP="00000000" w:rsidRDefault="00000000" w:rsidRPr="00000000" w14:paraId="00000064">
            <w:pPr>
              <w:spacing w:after="0" w:line="236" w:lineRule="auto"/>
              <w:jc w:val="center"/>
              <w:rPr/>
            </w:pPr>
            <w:r w:rsidDel="00000000" w:rsidR="00000000" w:rsidRPr="00000000">
              <w:rPr>
                <w:b w:val="0"/>
                <w:bCs w:val="0"/>
                <w:sz w:val="17"/>
                <w:szCs w:val="17"/>
                <w:rtl w:val="0"/>
              </w:rPr>
              <w:t xml:space="preserve">72.32%</w:t>
            </w:r>
            <w:r w:rsidDel="00000000" w:rsidR="00000000" w:rsidRPr="00000000">
              <w:rPr>
                <w:rtl w:val="0"/>
              </w:rPr>
            </w:r>
          </w:p>
        </w:tc>
        <w:tc>
          <w:tcPr>
            <w:tcMar>
              <w:top w:w="85.0" w:type="dxa"/>
              <w:left w:w="110.0" w:type="dxa"/>
              <w:bottom w:w="85.0" w:type="dxa"/>
              <w:right w:w="110.0" w:type="dxa"/>
            </w:tcMar>
            <w:vAlign w:val="center"/>
          </w:tcPr>
          <w:p w:rsidR="00000000" w:rsidDel="00000000" w:rsidP="00000000" w:rsidRDefault="00000000" w:rsidRPr="00000000" w14:paraId="00000065">
            <w:pPr>
              <w:spacing w:after="0" w:line="236" w:lineRule="auto"/>
              <w:jc w:val="center"/>
              <w:rPr/>
            </w:pPr>
            <w:r w:rsidDel="00000000" w:rsidR="00000000" w:rsidRPr="00000000">
              <w:rPr>
                <w:b w:val="0"/>
                <w:bCs w:val="0"/>
                <w:sz w:val="17"/>
                <w:szCs w:val="17"/>
                <w:rtl w:val="0"/>
              </w:rPr>
              <w:t xml:space="preserve">85.95%</w:t>
            </w:r>
            <w:r w:rsidDel="00000000" w:rsidR="00000000" w:rsidRPr="00000000">
              <w:rPr>
                <w:rtl w:val="0"/>
              </w:rPr>
            </w:r>
          </w:p>
        </w:tc>
      </w:tr>
      <w:tr>
        <w:trPr>
          <w:cantSplit w:val="1"/>
          <w:tblHeader w:val="0"/>
        </w:trPr>
        <w:tc>
          <w:tcPr>
            <w:tcMar>
              <w:top w:w="85.0" w:type="dxa"/>
              <w:left w:w="110.0" w:type="dxa"/>
              <w:bottom w:w="85.0" w:type="dxa"/>
              <w:right w:w="110.0" w:type="dxa"/>
            </w:tcMar>
            <w:vAlign w:val="center"/>
          </w:tcPr>
          <w:p w:rsidR="00000000" w:rsidDel="00000000" w:rsidP="00000000" w:rsidRDefault="00000000" w:rsidRPr="00000000" w14:paraId="00000066">
            <w:pPr>
              <w:spacing w:after="0" w:line="236" w:lineRule="auto"/>
              <w:rPr/>
            </w:pPr>
            <w:r w:rsidDel="00000000" w:rsidR="00000000" w:rsidRPr="00000000">
              <w:rPr>
                <w:sz w:val="17"/>
                <w:szCs w:val="17"/>
                <w:rtl w:val="0"/>
              </w:rPr>
              <w:t xml:space="preserve">Herfindahl–Hirschman Index (HHI)</w:t>
            </w:r>
            <w:r w:rsidDel="00000000" w:rsidR="00000000" w:rsidRPr="00000000">
              <w:rPr>
                <w:b w:val="0"/>
                <w:bCs w:val="0"/>
                <w:sz w:val="17"/>
                <w:szCs w:val="17"/>
                <w:rtl w:val="0"/>
              </w:rPr>
              <w:t xml:space="preserve"> on a 0-10,000 scale</w:t>
            </w:r>
            <w:r w:rsidDel="00000000" w:rsidR="00000000" w:rsidRPr="00000000">
              <w:rPr>
                <w:rtl w:val="0"/>
              </w:rPr>
            </w:r>
          </w:p>
        </w:tc>
        <w:tc>
          <w:tcPr>
            <w:tcMar>
              <w:top w:w="85.0" w:type="dxa"/>
              <w:left w:w="110.0" w:type="dxa"/>
              <w:bottom w:w="85.0" w:type="dxa"/>
              <w:right w:w="110.0" w:type="dxa"/>
            </w:tcMar>
            <w:vAlign w:val="center"/>
          </w:tcPr>
          <w:p w:rsidR="00000000" w:rsidDel="00000000" w:rsidP="00000000" w:rsidRDefault="00000000" w:rsidRPr="00000000" w14:paraId="00000067">
            <w:pPr>
              <w:spacing w:after="0" w:line="236" w:lineRule="auto"/>
              <w:jc w:val="center"/>
              <w:rPr/>
            </w:pPr>
            <w:r w:rsidDel="00000000" w:rsidR="00000000" w:rsidRPr="00000000">
              <w:rPr>
                <w:b w:val="0"/>
                <w:bCs w:val="0"/>
                <w:sz w:val="17"/>
                <w:szCs w:val="17"/>
                <w:rtl w:val="0"/>
              </w:rPr>
              <w:t xml:space="preserve">1,595.8</w:t>
            </w:r>
            <w:r w:rsidDel="00000000" w:rsidR="00000000" w:rsidRPr="00000000">
              <w:rPr>
                <w:rtl w:val="0"/>
              </w:rPr>
            </w:r>
          </w:p>
        </w:tc>
        <w:tc>
          <w:tcPr>
            <w:tcMar>
              <w:top w:w="85.0" w:type="dxa"/>
              <w:left w:w="110.0" w:type="dxa"/>
              <w:bottom w:w="85.0" w:type="dxa"/>
              <w:right w:w="110.0" w:type="dxa"/>
            </w:tcMar>
            <w:vAlign w:val="center"/>
          </w:tcPr>
          <w:p w:rsidR="00000000" w:rsidDel="00000000" w:rsidP="00000000" w:rsidRDefault="00000000" w:rsidRPr="00000000" w14:paraId="00000068">
            <w:pPr>
              <w:spacing w:after="0" w:line="236" w:lineRule="auto"/>
              <w:jc w:val="center"/>
              <w:rPr/>
            </w:pPr>
            <w:r w:rsidDel="00000000" w:rsidR="00000000" w:rsidRPr="00000000">
              <w:rPr>
                <w:b w:val="0"/>
                <w:bCs w:val="0"/>
                <w:sz w:val="17"/>
                <w:szCs w:val="17"/>
                <w:rtl w:val="0"/>
              </w:rPr>
              <w:t xml:space="preserve">2,107.8</w:t>
            </w:r>
            <w:r w:rsidDel="00000000" w:rsidR="00000000" w:rsidRPr="00000000">
              <w:rPr>
                <w:rtl w:val="0"/>
              </w:rPr>
            </w:r>
          </w:p>
        </w:tc>
      </w:tr>
      <w:tr>
        <w:trPr>
          <w:cantSplit w:val="1"/>
          <w:tblHeader w:val="0"/>
        </w:trPr>
        <w:tc>
          <w:tcPr>
            <w:tcMar>
              <w:top w:w="85.0" w:type="dxa"/>
              <w:left w:w="110.0" w:type="dxa"/>
              <w:bottom w:w="85.0" w:type="dxa"/>
              <w:right w:w="110.0" w:type="dxa"/>
            </w:tcMar>
            <w:vAlign w:val="center"/>
          </w:tcPr>
          <w:p w:rsidR="00000000" w:rsidDel="00000000" w:rsidP="00000000" w:rsidRDefault="00000000" w:rsidRPr="00000000" w14:paraId="00000069">
            <w:pPr>
              <w:spacing w:after="0" w:line="236" w:lineRule="auto"/>
              <w:rPr/>
            </w:pPr>
            <w:r w:rsidDel="00000000" w:rsidR="00000000" w:rsidRPr="00000000">
              <w:rPr>
                <w:b w:val="0"/>
                <w:bCs w:val="0"/>
                <w:sz w:val="17"/>
                <w:szCs w:val="17"/>
                <w:rtl w:val="0"/>
              </w:rPr>
              <w:t xml:space="preserve">Gini coefficient</w:t>
            </w:r>
            <w:r w:rsidDel="00000000" w:rsidR="00000000" w:rsidRPr="00000000">
              <w:rPr>
                <w:rtl w:val="0"/>
              </w:rPr>
            </w:r>
          </w:p>
        </w:tc>
        <w:tc>
          <w:tcPr>
            <w:tcMar>
              <w:top w:w="85.0" w:type="dxa"/>
              <w:left w:w="110.0" w:type="dxa"/>
              <w:bottom w:w="85.0" w:type="dxa"/>
              <w:right w:w="110.0" w:type="dxa"/>
            </w:tcMar>
            <w:vAlign w:val="center"/>
          </w:tcPr>
          <w:p w:rsidR="00000000" w:rsidDel="00000000" w:rsidP="00000000" w:rsidRDefault="00000000" w:rsidRPr="00000000" w14:paraId="0000006A">
            <w:pPr>
              <w:spacing w:after="0" w:line="236" w:lineRule="auto"/>
              <w:jc w:val="center"/>
              <w:rPr/>
            </w:pPr>
            <w:r w:rsidDel="00000000" w:rsidR="00000000" w:rsidRPr="00000000">
              <w:rPr>
                <w:b w:val="0"/>
                <w:bCs w:val="0"/>
                <w:sz w:val="17"/>
                <w:szCs w:val="17"/>
                <w:rtl w:val="0"/>
              </w:rPr>
              <w:t xml:space="preserve">0.9666</w:t>
            </w:r>
            <w:r w:rsidDel="00000000" w:rsidR="00000000" w:rsidRPr="00000000">
              <w:rPr>
                <w:rtl w:val="0"/>
              </w:rPr>
            </w:r>
          </w:p>
        </w:tc>
        <w:tc>
          <w:tcPr>
            <w:tcMar>
              <w:top w:w="85.0" w:type="dxa"/>
              <w:left w:w="110.0" w:type="dxa"/>
              <w:bottom w:w="85.0" w:type="dxa"/>
              <w:right w:w="110.0" w:type="dxa"/>
            </w:tcMar>
            <w:vAlign w:val="center"/>
          </w:tcPr>
          <w:p w:rsidR="00000000" w:rsidDel="00000000" w:rsidP="00000000" w:rsidRDefault="00000000" w:rsidRPr="00000000" w14:paraId="0000006B">
            <w:pPr>
              <w:spacing w:after="0" w:line="236" w:lineRule="auto"/>
              <w:jc w:val="center"/>
              <w:rPr/>
            </w:pPr>
            <w:r w:rsidDel="00000000" w:rsidR="00000000" w:rsidRPr="00000000">
              <w:rPr>
                <w:b w:val="0"/>
                <w:bCs w:val="0"/>
                <w:sz w:val="17"/>
                <w:szCs w:val="17"/>
                <w:rtl w:val="0"/>
              </w:rPr>
              <w:t xml:space="preserve">0.9744</w:t>
            </w:r>
            <w:r w:rsidDel="00000000" w:rsidR="00000000" w:rsidRPr="00000000">
              <w:rPr>
                <w:rtl w:val="0"/>
              </w:rPr>
            </w:r>
          </w:p>
        </w:tc>
      </w:tr>
    </w:tbl>
    <w:p w:rsidR="00000000" w:rsidDel="00000000" w:rsidP="00000000" w:rsidRDefault="00000000" w:rsidRPr="00000000" w14:paraId="0000006C">
      <w:pPr>
        <w:pStyle w:val="Heading2"/>
        <w:rPr/>
      </w:pPr>
      <w:r w:rsidDel="00000000" w:rsidR="00000000" w:rsidRPr="00000000">
        <w:rPr>
          <w:rtl w:val="0"/>
        </w:rPr>
        <w:t xml:space="preserve">Median trade size in the subset</w:t>
      </w:r>
    </w:p>
    <w:p w:rsidR="00000000" w:rsidDel="00000000" w:rsidP="00000000" w:rsidRDefault="00000000" w:rsidRPr="00000000" w14:paraId="0000006D">
      <w:pPr>
        <w:spacing w:after="0" w:lineRule="auto"/>
        <w:ind w:right="-450"/>
        <w:rPr/>
      </w:pPr>
      <w:r w:rsidDel="00000000" w:rsidR="00000000" w:rsidRPr="00000000">
        <w:rPr>
          <w:rtl w:val="0"/>
        </w:rPr>
        <w:t xml:space="preserve">Out of the 402,062 swaps analyzed, 260,751 involved USDC, USDT0, and AUSD stablecoins as one of the trading pairs. Among these stablecoin swaps, the median trade size was 51.10 units. The largest 10% exceeded 556.38 units, while the largest 1% exceeded 2,190.24 units. These figures represent individual executions within liquidity pools, not necessarily the full size of a trader's order.</w:t>
      </w:r>
    </w:p>
    <w:p w:rsidR="00000000" w:rsidDel="00000000" w:rsidP="00000000" w:rsidRDefault="00000000" w:rsidRPr="00000000" w14:paraId="0000006E">
      <w:pPr>
        <w:spacing w:after="0" w:lineRule="auto"/>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 pools with the most trades are not necessarily the ones with the highest trading volumes. This is because a pool that processes many small trades can have more transactions but less total volume, than a pool processing fewer but larger trades. Therefore, examining both the number of trades and their total value gives us a clearer picture of trading activity.</w:t>
        <w:br w:type="textWrapping"/>
      </w:r>
      <w:r w:rsidDel="00000000" w:rsidR="00000000" w:rsidRPr="00000000">
        <w:rPr>
          <w:b w:val="1"/>
          <w:bCs w:val="1"/>
          <w:color w:val="000000"/>
          <w:rtl w:val="0"/>
        </w:rPr>
        <w:t xml:space="preserve">Interpretation: Highly concentrated pool usage does not by itself show weak competition, manipulation, or poor execution quality.</w:t>
      </w:r>
      <w:r w:rsidDel="00000000" w:rsidR="00000000" w:rsidRPr="00000000">
        <w:rPr>
          <w:rtl w:val="0"/>
        </w:rPr>
      </w:r>
    </w:p>
    <w:p w:rsidR="00000000" w:rsidDel="00000000" w:rsidP="00000000" w:rsidRDefault="00000000" w:rsidRPr="00000000" w14:paraId="00000070">
      <w:pPr>
        <w:pStyle w:val="Heading1"/>
        <w:spacing w:line="360" w:lineRule="auto"/>
        <w:rPr>
          <w:color w:val="315f88"/>
        </w:rPr>
      </w:pPr>
      <w:r w:rsidDel="00000000" w:rsidR="00000000" w:rsidRPr="00000000">
        <w:rPr>
          <w:color w:val="315f88"/>
          <w:rtl w:val="0"/>
        </w:rPr>
        <w:t xml:space="preserve">Ecosystem composition</w:t>
      </w:r>
    </w:p>
    <w:p w:rsidR="00000000" w:rsidDel="00000000" w:rsidP="00000000" w:rsidRDefault="00000000" w:rsidRPr="00000000" w14:paraId="00000071">
      <w:pPr>
        <w:ind w:right="-360"/>
        <w:rPr/>
      </w:pPr>
      <w:r w:rsidDel="00000000" w:rsidR="00000000" w:rsidRPr="00000000">
        <w:rPr>
          <w:rtl w:val="0"/>
        </w:rPr>
        <w:t xml:space="preserve">The chart below shows each Monad DEX-venue’s total processed volume throughout the seven-day period. Uniswap v4 represents </w:t>
      </w:r>
      <w:r w:rsidDel="00000000" w:rsidR="00000000" w:rsidRPr="00000000">
        <w:rPr>
          <w:b w:val="1"/>
          <w:bCs w:val="1"/>
          <w:rtl w:val="0"/>
        </w:rPr>
        <w:t xml:space="preserve">64.72%</w:t>
      </w:r>
      <w:r w:rsidDel="00000000" w:rsidR="00000000" w:rsidRPr="00000000">
        <w:rPr>
          <w:rtl w:val="0"/>
        </w:rPr>
        <w:t xml:space="preserve"> of the entire Monad DEX volume.</w:t>
        <w:br w:type="textWrapping"/>
      </w:r>
      <w:r w:rsidDel="00000000" w:rsidR="00000000" w:rsidRPr="00000000">
        <w:rPr>
          <w:color w:val="17253b"/>
          <w:sz w:val="17"/>
          <w:szCs w:val="17"/>
        </w:rPr>
        <w:drawing>
          <wp:inline distB="0" distT="0" distL="114300" distR="114300">
            <wp:extent cx="5207000" cy="3124200"/>
            <wp:effectExtent b="0" l="0" r="0" t="0"/>
            <wp:docPr id="2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2070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30" w:lineRule="auto"/>
        <w:ind w:left="0" w:right="0" w:firstLine="0"/>
        <w:jc w:val="left"/>
        <w:rPr>
          <w:color w:val="5e6876"/>
          <w:sz w:val="14"/>
          <w:szCs w:val="14"/>
        </w:rPr>
      </w:pPr>
      <w:r w:rsidDel="00000000" w:rsidR="00000000" w:rsidRPr="00000000">
        <w:rPr>
          <w:rFonts w:ascii="Verdana" w:cs="Verdana" w:eastAsia="Verdana" w:hAnsi="Verdana"/>
          <w:b w:val="0"/>
          <w:bCs w:val="0"/>
          <w:i w:val="0"/>
          <w:iCs w:val="0"/>
          <w:smallCaps w:val="0"/>
          <w:strike w:val="0"/>
          <w:color w:val="5d6778"/>
          <w:sz w:val="16"/>
          <w:szCs w:val="16"/>
          <w:u w:val="none"/>
          <w:shd w:fill="auto" w:val="clear"/>
          <w:vertAlign w:val="baseline"/>
          <w:rtl w:val="0"/>
        </w:rPr>
        <w:t xml:space="preserve">Figure 2. Provider-reported venue aggregates. Event-level decoding in this study is confined to Uniswap v4; other venue totals provide context. Source: DefiLlama</w:t>
        <w:br w:type="textWrapping"/>
      </w:r>
      <w:r w:rsidDel="00000000" w:rsidR="00000000" w:rsidRPr="00000000">
        <w:rPr>
          <w:rtl w:val="0"/>
        </w:rPr>
      </w:r>
    </w:p>
    <w:sdt>
      <w:sdtPr>
        <w:lock w:val="contentLocked"/>
        <w:id w:val="1806411516"/>
        <w:tag w:val="goog_rdk_2"/>
      </w:sdtPr>
      <w:sdtContent>
        <w:tbl>
          <w:tblPr>
            <w:tblStyle w:val="Table6"/>
            <w:tblW w:w="998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3"/>
            <w:gridCol w:w="4993"/>
            <w:tblGridChange w:id="0">
              <w:tblGrid>
                <w:gridCol w:w="4993"/>
                <w:gridCol w:w="4993"/>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32678f" w:val="clear"/>
                <w:tcMar>
                  <w:top w:w="75.0" w:type="dxa"/>
                  <w:bottom w:w="75.0" w:type="dxa"/>
                </w:tcMar>
                <w:vAlign w:val="center"/>
              </w:tcPr>
              <w:p w:rsidR="00000000" w:rsidDel="00000000" w:rsidP="00000000" w:rsidRDefault="00000000" w:rsidRPr="00000000" w14:paraId="00000073">
                <w:pPr>
                  <w:spacing w:line="269" w:lineRule="auto"/>
                  <w:rPr>
                    <w:color w:val="17253b"/>
                    <w:sz w:val="19"/>
                    <w:szCs w:val="19"/>
                  </w:rPr>
                </w:pPr>
                <w:r w:rsidDel="00000000" w:rsidR="00000000" w:rsidRPr="00000000">
                  <w:rPr>
                    <w:b w:val="1"/>
                    <w:bCs w:val="1"/>
                    <w:color w:val="ffffff"/>
                    <w:sz w:val="16"/>
                    <w:szCs w:val="16"/>
                    <w:rtl w:val="0"/>
                  </w:rPr>
                  <w:t xml:space="preserve">Item</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32678f" w:val="clear"/>
                <w:tcMar>
                  <w:top w:w="75.0" w:type="dxa"/>
                  <w:bottom w:w="75.0" w:type="dxa"/>
                </w:tcMar>
                <w:vAlign w:val="center"/>
              </w:tcPr>
              <w:p w:rsidR="00000000" w:rsidDel="00000000" w:rsidP="00000000" w:rsidRDefault="00000000" w:rsidRPr="00000000" w14:paraId="00000074">
                <w:pPr>
                  <w:spacing w:line="269" w:lineRule="auto"/>
                  <w:rPr>
                    <w:color w:val="17253b"/>
                    <w:sz w:val="19"/>
                    <w:szCs w:val="19"/>
                  </w:rPr>
                </w:pPr>
                <w:r w:rsidDel="00000000" w:rsidR="00000000" w:rsidRPr="00000000">
                  <w:rPr>
                    <w:b w:val="1"/>
                    <w:bCs w:val="1"/>
                    <w:color w:val="ffffff"/>
                    <w:sz w:val="16"/>
                    <w:szCs w:val="16"/>
                    <w:rtl w:val="0"/>
                  </w:rPr>
                  <w:t xml:space="preserve">Seven-day figure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tcMar>
                  <w:top w:w="65.0" w:type="dxa"/>
                  <w:bottom w:w="65.0" w:type="dxa"/>
                </w:tcMar>
                <w:vAlign w:val="center"/>
              </w:tcPr>
              <w:p w:rsidR="00000000" w:rsidDel="00000000" w:rsidP="00000000" w:rsidRDefault="00000000" w:rsidRPr="00000000" w14:paraId="00000075">
                <w:pPr>
                  <w:spacing w:line="269" w:lineRule="auto"/>
                  <w:rPr>
                    <w:color w:val="17253b"/>
                    <w:sz w:val="19"/>
                    <w:szCs w:val="19"/>
                  </w:rPr>
                </w:pPr>
                <w:r w:rsidDel="00000000" w:rsidR="00000000" w:rsidRPr="00000000">
                  <w:rPr>
                    <w:color w:val="17253b"/>
                    <w:sz w:val="17"/>
                    <w:szCs w:val="17"/>
                    <w:rtl w:val="0"/>
                  </w:rPr>
                  <w:t xml:space="preserve">Uniswap v4 eligible swap estimate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65.0" w:type="dxa"/>
                  <w:bottom w:w="65.0" w:type="dxa"/>
                </w:tcMar>
                <w:vAlign w:val="center"/>
              </w:tcPr>
              <w:p w:rsidR="00000000" w:rsidDel="00000000" w:rsidP="00000000" w:rsidRDefault="00000000" w:rsidRPr="00000000" w14:paraId="00000076">
                <w:pPr>
                  <w:spacing w:line="269" w:lineRule="auto"/>
                  <w:rPr>
                    <w:color w:val="17253b"/>
                    <w:sz w:val="19"/>
                    <w:szCs w:val="19"/>
                  </w:rPr>
                </w:pPr>
                <w:r w:rsidDel="00000000" w:rsidR="00000000" w:rsidRPr="00000000">
                  <w:rPr>
                    <w:color w:val="17253b"/>
                    <w:sz w:val="17"/>
                    <w:szCs w:val="17"/>
                    <w:rtl w:val="0"/>
                  </w:rPr>
                  <w:t xml:space="preserve"> $157.56m USD-equivalent</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0f3f6" w:val="clear"/>
                <w:tcMar>
                  <w:top w:w="65.0" w:type="dxa"/>
                  <w:bottom w:w="65.0" w:type="dxa"/>
                </w:tcMar>
                <w:vAlign w:val="center"/>
              </w:tcPr>
              <w:p w:rsidR="00000000" w:rsidDel="00000000" w:rsidP="00000000" w:rsidRDefault="00000000" w:rsidRPr="00000000" w14:paraId="00000077">
                <w:pPr>
                  <w:spacing w:line="269" w:lineRule="auto"/>
                  <w:rPr>
                    <w:color w:val="17253b"/>
                    <w:sz w:val="19"/>
                    <w:szCs w:val="19"/>
                  </w:rPr>
                </w:pPr>
                <w:r w:rsidDel="00000000" w:rsidR="00000000" w:rsidRPr="00000000">
                  <w:rPr>
                    <w:color w:val="17253b"/>
                    <w:sz w:val="17"/>
                    <w:szCs w:val="17"/>
                    <w:rtl w:val="0"/>
                  </w:rPr>
                  <w:t xml:space="preserve">Eligible swap coverage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0f3f6" w:val="clear"/>
                <w:tcMar>
                  <w:top w:w="65.0" w:type="dxa"/>
                  <w:bottom w:w="65.0" w:type="dxa"/>
                </w:tcMar>
                <w:vAlign w:val="center"/>
              </w:tcPr>
              <w:p w:rsidR="00000000" w:rsidDel="00000000" w:rsidP="00000000" w:rsidRDefault="00000000" w:rsidRPr="00000000" w14:paraId="00000078">
                <w:pPr>
                  <w:spacing w:line="269" w:lineRule="auto"/>
                  <w:rPr>
                    <w:color w:val="17253b"/>
                    <w:sz w:val="19"/>
                    <w:szCs w:val="19"/>
                  </w:rPr>
                </w:pPr>
                <w:r w:rsidDel="00000000" w:rsidR="00000000" w:rsidRPr="00000000">
                  <w:rPr>
                    <w:color w:val="17253b"/>
                    <w:sz w:val="17"/>
                    <w:szCs w:val="17"/>
                    <w:rtl w:val="0"/>
                  </w:rPr>
                  <w:t xml:space="preserve"> 393,605 / 402,062 = 97.90%</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tcMar>
                  <w:top w:w="65.0" w:type="dxa"/>
                  <w:bottom w:w="65.0" w:type="dxa"/>
                </w:tcMar>
                <w:vAlign w:val="center"/>
              </w:tcPr>
              <w:p w:rsidR="00000000" w:rsidDel="00000000" w:rsidP="00000000" w:rsidRDefault="00000000" w:rsidRPr="00000000" w14:paraId="00000079">
                <w:pPr>
                  <w:spacing w:line="269" w:lineRule="auto"/>
                  <w:rPr>
                    <w:color w:val="17253b"/>
                    <w:sz w:val="19"/>
                    <w:szCs w:val="19"/>
                  </w:rPr>
                </w:pPr>
                <w:r w:rsidDel="00000000" w:rsidR="00000000" w:rsidRPr="00000000">
                  <w:rPr>
                    <w:color w:val="17253b"/>
                    <w:sz w:val="17"/>
                    <w:szCs w:val="17"/>
                    <w:rtl w:val="0"/>
                  </w:rPr>
                  <w:t xml:space="preserve">DefiLlama-reported Uniswap v4 volume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65.0" w:type="dxa"/>
                  <w:bottom w:w="65.0" w:type="dxa"/>
                </w:tcMar>
                <w:vAlign w:val="center"/>
              </w:tcPr>
              <w:p w:rsidR="00000000" w:rsidDel="00000000" w:rsidP="00000000" w:rsidRDefault="00000000" w:rsidRPr="00000000" w14:paraId="0000007A">
                <w:pPr>
                  <w:spacing w:line="269" w:lineRule="auto"/>
                  <w:rPr>
                    <w:color w:val="17253b"/>
                    <w:sz w:val="19"/>
                    <w:szCs w:val="19"/>
                  </w:rPr>
                </w:pPr>
                <w:r w:rsidDel="00000000" w:rsidR="00000000" w:rsidRPr="00000000">
                  <w:rPr>
                    <w:color w:val="17253b"/>
                    <w:sz w:val="17"/>
                    <w:szCs w:val="17"/>
                    <w:rtl w:val="0"/>
                  </w:rPr>
                  <w:t xml:space="preserve"> $159.88m</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0f3f6" w:val="clear"/>
                <w:tcMar>
                  <w:top w:w="65.0" w:type="dxa"/>
                  <w:bottom w:w="65.0" w:type="dxa"/>
                </w:tcMar>
                <w:vAlign w:val="center"/>
              </w:tcPr>
              <w:p w:rsidR="00000000" w:rsidDel="00000000" w:rsidP="00000000" w:rsidRDefault="00000000" w:rsidRPr="00000000" w14:paraId="0000007B">
                <w:pPr>
                  <w:spacing w:line="269" w:lineRule="auto"/>
                  <w:rPr>
                    <w:color w:val="17253b"/>
                    <w:sz w:val="19"/>
                    <w:szCs w:val="19"/>
                  </w:rPr>
                </w:pPr>
                <w:r w:rsidDel="00000000" w:rsidR="00000000" w:rsidRPr="00000000">
                  <w:rPr>
                    <w:color w:val="17253b"/>
                    <w:sz w:val="17"/>
                    <w:szCs w:val="17"/>
                    <w:rtl w:val="0"/>
                  </w:rPr>
                  <w:t xml:space="preserve">DefiLlama-reported Monad Dexs category</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0f3f6" w:val="clear"/>
                <w:tcMar>
                  <w:top w:w="65.0" w:type="dxa"/>
                  <w:bottom w:w="65.0" w:type="dxa"/>
                </w:tcMar>
                <w:vAlign w:val="center"/>
              </w:tcPr>
              <w:p w:rsidR="00000000" w:rsidDel="00000000" w:rsidP="00000000" w:rsidRDefault="00000000" w:rsidRPr="00000000" w14:paraId="0000007C">
                <w:pPr>
                  <w:spacing w:line="269" w:lineRule="auto"/>
                  <w:rPr>
                    <w:color w:val="17253b"/>
                    <w:sz w:val="19"/>
                    <w:szCs w:val="19"/>
                  </w:rPr>
                </w:pPr>
                <w:r w:rsidDel="00000000" w:rsidR="00000000" w:rsidRPr="00000000">
                  <w:rPr>
                    <w:color w:val="17253b"/>
                    <w:sz w:val="17"/>
                    <w:szCs w:val="17"/>
                    <w:rtl w:val="0"/>
                  </w:rPr>
                  <w:t xml:space="preserve"> $247.03m</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tcMar>
                  <w:top w:w="65.0" w:type="dxa"/>
                  <w:bottom w:w="65.0" w:type="dxa"/>
                </w:tcMar>
                <w:vAlign w:val="center"/>
              </w:tcPr>
              <w:p w:rsidR="00000000" w:rsidDel="00000000" w:rsidP="00000000" w:rsidRDefault="00000000" w:rsidRPr="00000000" w14:paraId="0000007D">
                <w:pPr>
                  <w:spacing w:line="269" w:lineRule="auto"/>
                  <w:rPr>
                    <w:color w:val="17253b"/>
                    <w:sz w:val="19"/>
                    <w:szCs w:val="19"/>
                  </w:rPr>
                </w:pPr>
                <w:r w:rsidDel="00000000" w:rsidR="00000000" w:rsidRPr="00000000">
                  <w:rPr>
                    <w:color w:val="17253b"/>
                    <w:sz w:val="17"/>
                    <w:szCs w:val="17"/>
                    <w:rtl w:val="0"/>
                  </w:rPr>
                  <w:t xml:space="preserve">Uniswap v4 share of that category</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65.0" w:type="dxa"/>
                  <w:bottom w:w="65.0" w:type="dxa"/>
                </w:tcMar>
                <w:vAlign w:val="center"/>
              </w:tcPr>
              <w:p w:rsidR="00000000" w:rsidDel="00000000" w:rsidP="00000000" w:rsidRDefault="00000000" w:rsidRPr="00000000" w14:paraId="0000007E">
                <w:pPr>
                  <w:spacing w:line="269" w:lineRule="auto"/>
                  <w:rPr>
                    <w:color w:val="17253b"/>
                    <w:sz w:val="19"/>
                    <w:szCs w:val="19"/>
                  </w:rPr>
                </w:pPr>
                <w:r w:rsidDel="00000000" w:rsidR="00000000" w:rsidRPr="00000000">
                  <w:rPr>
                    <w:color w:val="17253b"/>
                    <w:sz w:val="17"/>
                    <w:szCs w:val="17"/>
                    <w:rtl w:val="0"/>
                  </w:rPr>
                  <w:t xml:space="preserve"> 64.72%</w:t>
                </w:r>
                <w:r w:rsidDel="00000000" w:rsidR="00000000" w:rsidRPr="00000000">
                  <w:rPr>
                    <w:rtl w:val="0"/>
                  </w:rPr>
                </w:r>
              </w:p>
            </w:tc>
          </w:tr>
        </w:tbl>
      </w:sdtContent>
    </w:sdt>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2"/>
        <w:rPr/>
      </w:pPr>
      <w:r w:rsidDel="00000000" w:rsidR="00000000" w:rsidRPr="00000000">
        <w:rPr>
          <w:rtl w:val="0"/>
        </w:rPr>
        <w:t xml:space="preserve">Estimating trading volume in US dollars</w:t>
      </w:r>
    </w:p>
    <w:p w:rsidR="00000000" w:rsidDel="00000000" w:rsidP="00000000" w:rsidRDefault="00000000" w:rsidRPr="00000000" w14:paraId="00000081">
      <w:pPr>
        <w:ind w:right="0"/>
        <w:rPr/>
      </w:pPr>
      <w:r w:rsidDel="00000000" w:rsidR="00000000" w:rsidRPr="00000000">
        <w:rPr>
          <w:rtl w:val="0"/>
        </w:rPr>
        <w:t xml:space="preserve">I calculated the trading volume in US dollars for the eligible 393,605 swaps (97.90% of all swaps). Together, these trades were worth an estimated $157.56 million. </w:t>
        <w:br w:type="textWrapping"/>
        <w:br w:type="textWrapping"/>
        <w:t xml:space="preserve">I assumed that USDC, USDT0, and AUSD are worth exactly $1, so for swaps involving these stablecoins, I directly used their exact amounts. For other major tokens, I used prices recorded on Uniswap v4 within the previous 60 seconds, always using prices from before the swap.</w:t>
        <w:br w:type="textWrapping"/>
        <w:br w:type="textWrapping"/>
        <w:t xml:space="preserve">When calculating trading volume, I counted each swap only once.</w:t>
        <w:br w:type="textWrapping"/>
        <w:br w:type="textWrapping"/>
        <w:t xml:space="preserve">For example, if someone swapped $100 worth of MON for $100 worth of USDC, I counted it as a $100 trade, not $200. When I could calculate the dollar value of both tokens, I used the average of the two values.</w:t>
        <w:br w:type="textWrapping"/>
        <w:br w:type="textWrapping"/>
        <w:t xml:space="preserve">If the two estimated values differed by more than 5%, I excluded that swap from the volume calculation because the price estimate might be unreliable. I also excluded swaps using special contract features ("hooks") or showing unusual token movements.</w:t>
      </w:r>
    </w:p>
    <w:p w:rsidR="00000000" w:rsidDel="00000000" w:rsidP="00000000" w:rsidRDefault="00000000" w:rsidRPr="00000000" w14:paraId="00000082">
      <w:pPr>
        <w:ind w:right="0"/>
        <w:rPr/>
      </w:pPr>
      <w:r w:rsidDel="00000000" w:rsidR="00000000" w:rsidRPr="00000000">
        <w:rPr>
          <w:rtl w:val="0"/>
        </w:rPr>
      </w:r>
    </w:p>
    <w:p w:rsidR="00000000" w:rsidDel="00000000" w:rsidP="00000000" w:rsidRDefault="00000000" w:rsidRPr="00000000" w14:paraId="00000083">
      <w:pPr>
        <w:ind w:right="0"/>
        <w:rPr/>
      </w:pPr>
      <w:r w:rsidDel="00000000" w:rsidR="00000000" w:rsidRPr="00000000">
        <w:rPr>
          <w:rtl w:val="0"/>
        </w:rPr>
        <w:t xml:space="preserve">For the remaining 2.10% of swaps, I couldn't calculate a reliable dollar value. I kept these transactions in our dataset but excluded them from our estimated trading volume.</w:t>
      </w:r>
    </w:p>
    <w:p w:rsidR="00000000" w:rsidDel="00000000" w:rsidP="00000000" w:rsidRDefault="00000000" w:rsidRPr="00000000" w14:paraId="00000084">
      <w:pPr>
        <w:spacing w:after="140" w:before="80" w:lineRule="auto"/>
        <w:ind w:right="-540"/>
        <w:rPr>
          <w:sz w:val="22"/>
          <w:szCs w:val="22"/>
        </w:rPr>
      </w:pPr>
      <w:r w:rsidDel="00000000" w:rsidR="00000000" w:rsidRPr="00000000">
        <w:rPr>
          <w:color w:val="5d6778"/>
          <w:rtl w:val="0"/>
        </w:rPr>
        <w:t xml:space="preserve">My $157.56 million Uniswap v4 estimate is 1.45% below DefiLlama's reported $159.88 million for the same week. That difference may come from how trades are priced and counted. Later in this report, I test how our results change when we use different </w:t>
      </w:r>
      <w:r w:rsidDel="00000000" w:rsidR="00000000" w:rsidRPr="00000000">
        <w:rPr>
          <w:b w:val="1"/>
          <w:bCs w:val="1"/>
          <w:color w:val="5d6778"/>
          <w:rtl w:val="0"/>
        </w:rPr>
        <w:t xml:space="preserve">price limits and stablecoin assumptions</w:t>
      </w:r>
      <w:r w:rsidDel="00000000" w:rsidR="00000000" w:rsidRPr="00000000">
        <w:rPr>
          <w:color w:val="5d6778"/>
          <w:rtl w:val="0"/>
        </w:rPr>
        <w:t xml:space="preserve">.</w:t>
      </w:r>
      <w:r w:rsidDel="00000000" w:rsidR="00000000" w:rsidRPr="00000000">
        <w:rPr>
          <w:rtl w:val="0"/>
        </w:rPr>
      </w:r>
    </w:p>
    <w:p w:rsidR="00000000" w:rsidDel="00000000" w:rsidP="00000000" w:rsidRDefault="00000000" w:rsidRPr="00000000" w14:paraId="00000085">
      <w:pPr>
        <w:pStyle w:val="Heading1"/>
        <w:spacing w:line="360" w:lineRule="auto"/>
        <w:rPr>
          <w:color w:val="315f88"/>
        </w:rPr>
      </w:pPr>
      <w:r w:rsidDel="00000000" w:rsidR="00000000" w:rsidRPr="00000000">
        <w:rPr>
          <w:color w:val="315f88"/>
          <w:rtl w:val="0"/>
        </w:rPr>
        <w:t xml:space="preserve">Trading wallets and repeat trading</w:t>
      </w:r>
    </w:p>
    <w:p w:rsidR="00000000" w:rsidDel="00000000" w:rsidP="00000000" w:rsidRDefault="00000000" w:rsidRPr="00000000" w14:paraId="00000086">
      <w:pPr>
        <w:rPr>
          <w:b w:val="1"/>
          <w:bCs w:val="1"/>
        </w:rPr>
      </w:pPr>
      <w:r w:rsidDel="00000000" w:rsidR="00000000" w:rsidRPr="00000000">
        <w:rPr>
          <w:rtl w:val="0"/>
        </w:rPr>
        <w:t xml:space="preserve">I matched all 301,134 unique swap transactions with the addresses that originally sent them, which were only 7,801 distinct wallet addresses. </w:t>
        <w:br w:type="textWrapping"/>
        <w:br w:type="textWrapping"/>
        <w:t xml:space="preserve">The Swap events themselves showed only 142 different caller addresses. </w:t>
      </w:r>
      <w:r w:rsidDel="00000000" w:rsidR="00000000" w:rsidRPr="00000000">
        <w:rPr>
          <w:b w:val="1"/>
          <w:bCs w:val="1"/>
          <w:rtl w:val="0"/>
        </w:rPr>
        <w:t xml:space="preserve">This is because routers and other services can place trades on behalf of many wallets.</w:t>
      </w:r>
    </w:p>
    <w:p w:rsidR="00000000" w:rsidDel="00000000" w:rsidP="00000000" w:rsidRDefault="00000000" w:rsidRPr="00000000" w14:paraId="00000087">
      <w:pPr>
        <w:keepNext w:val="1"/>
        <w:spacing w:after="80" w:line="240" w:lineRule="auto"/>
        <w:ind w:hanging="540"/>
        <w:rPr/>
      </w:pPr>
      <w:r w:rsidDel="00000000" w:rsidR="00000000" w:rsidRPr="00000000">
        <w:rPr/>
        <w:drawing>
          <wp:inline distB="0" distT="0" distL="114300" distR="114300">
            <wp:extent cx="6929438" cy="2151877"/>
            <wp:effectExtent b="0" l="0" r="0" t="0"/>
            <wp:docPr id="2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929438" cy="2151877"/>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30" w:lineRule="auto"/>
        <w:ind w:left="0" w:right="0" w:firstLine="0"/>
        <w:jc w:val="left"/>
        <w:rPr>
          <w:rFonts w:ascii="Verdana" w:cs="Verdana" w:eastAsia="Verdana" w:hAnsi="Verdana"/>
          <w:b w:val="0"/>
          <w:bCs w:val="0"/>
          <w:i w:val="0"/>
          <w:iCs w:val="0"/>
          <w:smallCaps w:val="0"/>
          <w:strike w:val="0"/>
          <w:color w:val="5d6778"/>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5d6778"/>
          <w:sz w:val="16"/>
          <w:szCs w:val="16"/>
          <w:u w:val="none"/>
          <w:shd w:fill="auto" w:val="clear"/>
          <w:vertAlign w:val="baseline"/>
          <w:rtl w:val="0"/>
        </w:rPr>
        <w:t xml:space="preserve">Figure 3. How trading activity is spread across</w:t>
      </w:r>
      <w:r w:rsidDel="00000000" w:rsidR="00000000" w:rsidRPr="00000000">
        <w:rPr>
          <w:color w:val="5d6778"/>
          <w:sz w:val="16"/>
          <w:szCs w:val="16"/>
          <w:rtl w:val="0"/>
        </w:rPr>
        <w:t xml:space="preserve"> wallet addresses</w:t>
      </w:r>
      <w:r w:rsidDel="00000000" w:rsidR="00000000" w:rsidRPr="00000000">
        <w:rPr>
          <w:rFonts w:ascii="Verdana" w:cs="Verdana" w:eastAsia="Verdana" w:hAnsi="Verdana"/>
          <w:b w:val="0"/>
          <w:bCs w:val="0"/>
          <w:i w:val="0"/>
          <w:iCs w:val="0"/>
          <w:smallCaps w:val="0"/>
          <w:strike w:val="0"/>
          <w:color w:val="5d6778"/>
          <w:sz w:val="16"/>
          <w:szCs w:val="16"/>
          <w:u w:val="none"/>
          <w:shd w:fill="auto" w:val="clear"/>
          <w:vertAlign w:val="baseline"/>
          <w:rtl w:val="0"/>
        </w:rPr>
        <w:t xml:space="preserve">, and how many </w:t>
      </w:r>
      <w:r w:rsidDel="00000000" w:rsidR="00000000" w:rsidRPr="00000000">
        <w:rPr>
          <w:color w:val="5d6778"/>
          <w:sz w:val="16"/>
          <w:szCs w:val="16"/>
          <w:rtl w:val="0"/>
        </w:rPr>
        <w:t xml:space="preserve">wallet</w:t>
      </w:r>
      <w:r w:rsidDel="00000000" w:rsidR="00000000" w:rsidRPr="00000000">
        <w:rPr>
          <w:rFonts w:ascii="Verdana" w:cs="Verdana" w:eastAsia="Verdana" w:hAnsi="Verdana"/>
          <w:b w:val="0"/>
          <w:bCs w:val="0"/>
          <w:i w:val="0"/>
          <w:iCs w:val="0"/>
          <w:smallCaps w:val="0"/>
          <w:strike w:val="0"/>
          <w:color w:val="5d6778"/>
          <w:sz w:val="16"/>
          <w:szCs w:val="16"/>
          <w:u w:val="none"/>
          <w:shd w:fill="auto" w:val="clear"/>
          <w:vertAlign w:val="baseline"/>
          <w:rtl w:val="0"/>
        </w:rPr>
        <w:t xml:space="preserve">s traded again during the seven-day period. A</w:t>
      </w:r>
      <w:r w:rsidDel="00000000" w:rsidR="00000000" w:rsidRPr="00000000">
        <w:rPr>
          <w:color w:val="5d6778"/>
          <w:sz w:val="16"/>
          <w:szCs w:val="16"/>
          <w:rtl w:val="0"/>
        </w:rPr>
        <w:t xml:space="preserve"> wallet</w:t>
      </w:r>
      <w:r w:rsidDel="00000000" w:rsidR="00000000" w:rsidRPr="00000000">
        <w:rPr>
          <w:rFonts w:ascii="Verdana" w:cs="Verdana" w:eastAsia="Verdana" w:hAnsi="Verdana"/>
          <w:b w:val="0"/>
          <w:bCs w:val="0"/>
          <w:i w:val="0"/>
          <w:iCs w:val="0"/>
          <w:smallCaps w:val="0"/>
          <w:strike w:val="0"/>
          <w:color w:val="5d6778"/>
          <w:sz w:val="16"/>
          <w:szCs w:val="16"/>
          <w:u w:val="none"/>
          <w:shd w:fill="auto" w:val="clear"/>
          <w:vertAlign w:val="baseline"/>
          <w:rtl w:val="0"/>
        </w:rPr>
        <w:t xml:space="preserve"> address does not necessarily represent one single person.</w:t>
      </w:r>
    </w:p>
    <w:tbl>
      <w:tblPr>
        <w:tblStyle w:val="Table7"/>
        <w:tblW w:w="9745.0" w:type="dxa"/>
        <w:jc w:val="left"/>
        <w:tblInd w:w="-11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6742"/>
        <w:gridCol w:w="3003"/>
        <w:tblGridChange w:id="0">
          <w:tblGrid>
            <w:gridCol w:w="6742"/>
            <w:gridCol w:w="3003"/>
          </w:tblGrid>
        </w:tblGridChange>
      </w:tblGrid>
      <w:tr>
        <w:trPr>
          <w:cantSplit w:val="1"/>
          <w:tblHeader w:val="1"/>
        </w:trPr>
        <w:tc>
          <w:tcPr>
            <w:shd w:fill="f3f1fa" w:val="clear"/>
            <w:tcMar>
              <w:top w:w="85.0" w:type="dxa"/>
              <w:left w:w="110.0" w:type="dxa"/>
              <w:bottom w:w="85.0" w:type="dxa"/>
              <w:right w:w="110.0" w:type="dxa"/>
            </w:tcMar>
            <w:vAlign w:val="center"/>
          </w:tcPr>
          <w:p w:rsidR="00000000" w:rsidDel="00000000" w:rsidP="00000000" w:rsidRDefault="00000000" w:rsidRPr="00000000" w14:paraId="00000089">
            <w:pPr>
              <w:spacing w:after="0" w:line="236" w:lineRule="auto"/>
              <w:rPr>
                <w:sz w:val="22"/>
                <w:szCs w:val="22"/>
              </w:rPr>
            </w:pPr>
            <w:r w:rsidDel="00000000" w:rsidR="00000000" w:rsidRPr="00000000">
              <w:rPr>
                <w:b w:val="1"/>
                <w:bCs w:val="1"/>
                <w:sz w:val="19"/>
                <w:szCs w:val="19"/>
                <w:rtl w:val="0"/>
              </w:rPr>
              <w:t xml:space="preserve">Measure</w:t>
            </w:r>
            <w:r w:rsidDel="00000000" w:rsidR="00000000" w:rsidRPr="00000000">
              <w:rPr>
                <w:rtl w:val="0"/>
              </w:rPr>
            </w:r>
          </w:p>
        </w:tc>
        <w:tc>
          <w:tcPr>
            <w:shd w:fill="f3f1fa" w:val="clear"/>
            <w:tcMar>
              <w:top w:w="85.0" w:type="dxa"/>
              <w:left w:w="110.0" w:type="dxa"/>
              <w:bottom w:w="85.0" w:type="dxa"/>
              <w:right w:w="110.0" w:type="dxa"/>
            </w:tcMar>
            <w:vAlign w:val="center"/>
          </w:tcPr>
          <w:p w:rsidR="00000000" w:rsidDel="00000000" w:rsidP="00000000" w:rsidRDefault="00000000" w:rsidRPr="00000000" w14:paraId="0000008A">
            <w:pPr>
              <w:spacing w:after="0" w:line="236" w:lineRule="auto"/>
              <w:rPr>
                <w:sz w:val="22"/>
                <w:szCs w:val="22"/>
              </w:rPr>
            </w:pPr>
            <w:r w:rsidDel="00000000" w:rsidR="00000000" w:rsidRPr="00000000">
              <w:rPr>
                <w:b w:val="1"/>
                <w:bCs w:val="1"/>
                <w:sz w:val="19"/>
                <w:szCs w:val="19"/>
                <w:rtl w:val="0"/>
              </w:rPr>
              <w:t xml:space="preserve">Result</w:t>
            </w:r>
            <w:r w:rsidDel="00000000" w:rsidR="00000000" w:rsidRPr="00000000">
              <w:rPr>
                <w:rtl w:val="0"/>
              </w:rPr>
            </w:r>
          </w:p>
        </w:tc>
      </w:tr>
      <w:tr>
        <w:trPr>
          <w:cantSplit w:val="1"/>
          <w:tblHeader w:val="0"/>
        </w:trPr>
        <w:tc>
          <w:tcPr>
            <w:tcMar>
              <w:top w:w="85.0" w:type="dxa"/>
              <w:left w:w="110.0" w:type="dxa"/>
              <w:bottom w:w="85.0" w:type="dxa"/>
              <w:right w:w="110.0" w:type="dxa"/>
            </w:tcMar>
            <w:vAlign w:val="center"/>
          </w:tcPr>
          <w:p w:rsidR="00000000" w:rsidDel="00000000" w:rsidP="00000000" w:rsidRDefault="00000000" w:rsidRPr="00000000" w14:paraId="0000008B">
            <w:pPr>
              <w:spacing w:after="0" w:line="236" w:lineRule="auto"/>
              <w:rPr>
                <w:sz w:val="22"/>
                <w:szCs w:val="22"/>
              </w:rPr>
            </w:pPr>
            <w:r w:rsidDel="00000000" w:rsidR="00000000" w:rsidRPr="00000000">
              <w:rPr>
                <w:b w:val="0"/>
                <w:bCs w:val="0"/>
                <w:sz w:val="19"/>
                <w:szCs w:val="19"/>
                <w:rtl w:val="0"/>
              </w:rPr>
              <w:t xml:space="preserve">Share of swaps from five most active </w:t>
            </w:r>
            <w:r w:rsidDel="00000000" w:rsidR="00000000" w:rsidRPr="00000000">
              <w:rPr>
                <w:sz w:val="19"/>
                <w:szCs w:val="19"/>
                <w:rtl w:val="0"/>
              </w:rPr>
              <w:t xml:space="preserve">blockchain</w:t>
            </w:r>
            <w:r w:rsidDel="00000000" w:rsidR="00000000" w:rsidRPr="00000000">
              <w:rPr>
                <w:b w:val="0"/>
                <w:bCs w:val="0"/>
                <w:sz w:val="19"/>
                <w:szCs w:val="19"/>
                <w:rtl w:val="0"/>
              </w:rPr>
              <w:t xml:space="preserve"> </w:t>
            </w:r>
            <w:r w:rsidDel="00000000" w:rsidR="00000000" w:rsidRPr="00000000">
              <w:rPr>
                <w:sz w:val="19"/>
                <w:szCs w:val="19"/>
                <w:rtl w:val="0"/>
              </w:rPr>
              <w:t xml:space="preserve">addresses</w:t>
            </w:r>
            <w:r w:rsidDel="00000000" w:rsidR="00000000" w:rsidRPr="00000000">
              <w:rPr>
                <w:rtl w:val="0"/>
              </w:rPr>
            </w:r>
          </w:p>
        </w:tc>
        <w:tc>
          <w:tcPr>
            <w:tcMar>
              <w:top w:w="85.0" w:type="dxa"/>
              <w:left w:w="110.0" w:type="dxa"/>
              <w:bottom w:w="85.0" w:type="dxa"/>
              <w:right w:w="110.0" w:type="dxa"/>
            </w:tcMar>
            <w:vAlign w:val="center"/>
          </w:tcPr>
          <w:p w:rsidR="00000000" w:rsidDel="00000000" w:rsidP="00000000" w:rsidRDefault="00000000" w:rsidRPr="00000000" w14:paraId="0000008C">
            <w:pPr>
              <w:spacing w:after="0" w:line="236" w:lineRule="auto"/>
              <w:rPr>
                <w:sz w:val="22"/>
                <w:szCs w:val="22"/>
              </w:rPr>
            </w:pPr>
            <w:r w:rsidDel="00000000" w:rsidR="00000000" w:rsidRPr="00000000">
              <w:rPr>
                <w:b w:val="0"/>
                <w:bCs w:val="0"/>
                <w:sz w:val="19"/>
                <w:szCs w:val="19"/>
                <w:rtl w:val="0"/>
              </w:rPr>
              <w:t xml:space="preserve">29.82%</w:t>
            </w:r>
            <w:r w:rsidDel="00000000" w:rsidR="00000000" w:rsidRPr="00000000">
              <w:rPr>
                <w:rtl w:val="0"/>
              </w:rPr>
            </w:r>
          </w:p>
        </w:tc>
      </w:tr>
      <w:tr>
        <w:trPr>
          <w:cantSplit w:val="1"/>
          <w:tblHeader w:val="0"/>
        </w:trPr>
        <w:tc>
          <w:tcPr>
            <w:tcMar>
              <w:top w:w="85.0" w:type="dxa"/>
              <w:left w:w="110.0" w:type="dxa"/>
              <w:bottom w:w="85.0" w:type="dxa"/>
              <w:right w:w="110.0" w:type="dxa"/>
            </w:tcMar>
            <w:vAlign w:val="center"/>
          </w:tcPr>
          <w:p w:rsidR="00000000" w:rsidDel="00000000" w:rsidP="00000000" w:rsidRDefault="00000000" w:rsidRPr="00000000" w14:paraId="0000008D">
            <w:pPr>
              <w:spacing w:after="0" w:line="236" w:lineRule="auto"/>
              <w:rPr>
                <w:sz w:val="22"/>
                <w:szCs w:val="22"/>
              </w:rPr>
            </w:pPr>
            <w:r w:rsidDel="00000000" w:rsidR="00000000" w:rsidRPr="00000000">
              <w:rPr>
                <w:b w:val="0"/>
                <w:bCs w:val="0"/>
                <w:sz w:val="19"/>
                <w:szCs w:val="19"/>
                <w:rtl w:val="0"/>
              </w:rPr>
              <w:t xml:space="preserve">Share of volume from five highest-volume </w:t>
            </w:r>
            <w:r w:rsidDel="00000000" w:rsidR="00000000" w:rsidRPr="00000000">
              <w:rPr>
                <w:sz w:val="19"/>
                <w:szCs w:val="19"/>
                <w:rtl w:val="0"/>
              </w:rPr>
              <w:t xml:space="preserve">addresses</w:t>
            </w:r>
            <w:r w:rsidDel="00000000" w:rsidR="00000000" w:rsidRPr="00000000">
              <w:rPr>
                <w:rtl w:val="0"/>
              </w:rPr>
            </w:r>
          </w:p>
        </w:tc>
        <w:tc>
          <w:tcPr>
            <w:tcMar>
              <w:top w:w="85.0" w:type="dxa"/>
              <w:left w:w="110.0" w:type="dxa"/>
              <w:bottom w:w="85.0" w:type="dxa"/>
              <w:right w:w="110.0" w:type="dxa"/>
            </w:tcMar>
            <w:vAlign w:val="center"/>
          </w:tcPr>
          <w:p w:rsidR="00000000" w:rsidDel="00000000" w:rsidP="00000000" w:rsidRDefault="00000000" w:rsidRPr="00000000" w14:paraId="0000008E">
            <w:pPr>
              <w:spacing w:after="0" w:line="236" w:lineRule="auto"/>
              <w:rPr>
                <w:sz w:val="22"/>
                <w:szCs w:val="22"/>
              </w:rPr>
            </w:pPr>
            <w:r w:rsidDel="00000000" w:rsidR="00000000" w:rsidRPr="00000000">
              <w:rPr>
                <w:b w:val="0"/>
                <w:bCs w:val="0"/>
                <w:sz w:val="19"/>
                <w:szCs w:val="19"/>
                <w:rtl w:val="0"/>
              </w:rPr>
              <w:t xml:space="preserve">47.15%</w:t>
            </w:r>
            <w:r w:rsidDel="00000000" w:rsidR="00000000" w:rsidRPr="00000000">
              <w:rPr>
                <w:rtl w:val="0"/>
              </w:rPr>
            </w:r>
          </w:p>
        </w:tc>
      </w:tr>
      <w:tr>
        <w:trPr>
          <w:cantSplit w:val="1"/>
          <w:tblHeader w:val="0"/>
        </w:trPr>
        <w:tc>
          <w:tcPr>
            <w:tcMar>
              <w:top w:w="85.0" w:type="dxa"/>
              <w:left w:w="110.0" w:type="dxa"/>
              <w:bottom w:w="85.0" w:type="dxa"/>
              <w:right w:w="110.0" w:type="dxa"/>
            </w:tcMar>
            <w:vAlign w:val="center"/>
          </w:tcPr>
          <w:p w:rsidR="00000000" w:rsidDel="00000000" w:rsidP="00000000" w:rsidRDefault="00000000" w:rsidRPr="00000000" w14:paraId="0000008F">
            <w:pPr>
              <w:spacing w:after="0" w:line="236" w:lineRule="auto"/>
              <w:rPr>
                <w:sz w:val="22"/>
                <w:szCs w:val="22"/>
              </w:rPr>
            </w:pPr>
            <w:r w:rsidDel="00000000" w:rsidR="00000000" w:rsidRPr="00000000">
              <w:rPr>
                <w:b w:val="0"/>
                <w:bCs w:val="0"/>
                <w:sz w:val="19"/>
                <w:szCs w:val="19"/>
                <w:rtl w:val="0"/>
              </w:rPr>
              <w:t xml:space="preserve">A</w:t>
            </w:r>
            <w:r w:rsidDel="00000000" w:rsidR="00000000" w:rsidRPr="00000000">
              <w:rPr>
                <w:sz w:val="19"/>
                <w:szCs w:val="19"/>
                <w:rtl w:val="0"/>
              </w:rPr>
              <w:t xml:space="preserve">ddress</w:t>
            </w:r>
            <w:r w:rsidDel="00000000" w:rsidR="00000000" w:rsidRPr="00000000">
              <w:rPr>
                <w:b w:val="0"/>
                <w:bCs w:val="0"/>
                <w:sz w:val="19"/>
                <w:szCs w:val="19"/>
                <w:rtl w:val="0"/>
              </w:rPr>
              <w:t xml:space="preserve"> concentration score (HHI)</w:t>
            </w:r>
            <w:r w:rsidDel="00000000" w:rsidR="00000000" w:rsidRPr="00000000">
              <w:rPr>
                <w:rtl w:val="0"/>
              </w:rPr>
            </w:r>
          </w:p>
        </w:tc>
        <w:tc>
          <w:tcPr>
            <w:tcMar>
              <w:top w:w="85.0" w:type="dxa"/>
              <w:left w:w="110.0" w:type="dxa"/>
              <w:bottom w:w="85.0" w:type="dxa"/>
              <w:right w:w="110.0" w:type="dxa"/>
            </w:tcMar>
            <w:vAlign w:val="center"/>
          </w:tcPr>
          <w:p w:rsidR="00000000" w:rsidDel="00000000" w:rsidP="00000000" w:rsidRDefault="00000000" w:rsidRPr="00000000" w14:paraId="00000090">
            <w:pPr>
              <w:spacing w:after="0" w:line="236" w:lineRule="auto"/>
              <w:rPr>
                <w:sz w:val="22"/>
                <w:szCs w:val="22"/>
              </w:rPr>
            </w:pPr>
            <w:r w:rsidDel="00000000" w:rsidR="00000000" w:rsidRPr="00000000">
              <w:rPr>
                <w:b w:val="0"/>
                <w:bCs w:val="0"/>
                <w:sz w:val="19"/>
                <w:szCs w:val="19"/>
                <w:rtl w:val="0"/>
              </w:rPr>
              <w:t xml:space="preserve">304.7</w:t>
            </w:r>
            <w:r w:rsidDel="00000000" w:rsidR="00000000" w:rsidRPr="00000000">
              <w:rPr>
                <w:rtl w:val="0"/>
              </w:rPr>
            </w:r>
          </w:p>
        </w:tc>
      </w:tr>
      <w:tr>
        <w:trPr>
          <w:cantSplit w:val="1"/>
          <w:tblHeader w:val="0"/>
        </w:trPr>
        <w:tc>
          <w:tcPr>
            <w:tcMar>
              <w:top w:w="85.0" w:type="dxa"/>
              <w:left w:w="110.0" w:type="dxa"/>
              <w:bottom w:w="85.0" w:type="dxa"/>
              <w:right w:w="110.0" w:type="dxa"/>
            </w:tcMar>
            <w:vAlign w:val="center"/>
          </w:tcPr>
          <w:p w:rsidR="00000000" w:rsidDel="00000000" w:rsidP="00000000" w:rsidRDefault="00000000" w:rsidRPr="00000000" w14:paraId="00000091">
            <w:pPr>
              <w:spacing w:after="0" w:line="236" w:lineRule="auto"/>
              <w:rPr>
                <w:sz w:val="22"/>
                <w:szCs w:val="22"/>
              </w:rPr>
            </w:pPr>
            <w:r w:rsidDel="00000000" w:rsidR="00000000" w:rsidRPr="00000000">
              <w:rPr>
                <w:b w:val="0"/>
                <w:bCs w:val="0"/>
                <w:sz w:val="19"/>
                <w:szCs w:val="19"/>
                <w:rtl w:val="0"/>
              </w:rPr>
              <w:t xml:space="preserve">A</w:t>
            </w:r>
            <w:r w:rsidDel="00000000" w:rsidR="00000000" w:rsidRPr="00000000">
              <w:rPr>
                <w:sz w:val="19"/>
                <w:szCs w:val="19"/>
                <w:rtl w:val="0"/>
              </w:rPr>
              <w:t xml:space="preserve">ddresses</w:t>
            </w:r>
            <w:r w:rsidDel="00000000" w:rsidR="00000000" w:rsidRPr="00000000">
              <w:rPr>
                <w:b w:val="0"/>
                <w:bCs w:val="0"/>
                <w:sz w:val="19"/>
                <w:szCs w:val="19"/>
                <w:rtl w:val="0"/>
              </w:rPr>
              <w:t xml:space="preserve"> active on two or more days</w:t>
            </w:r>
            <w:r w:rsidDel="00000000" w:rsidR="00000000" w:rsidRPr="00000000">
              <w:rPr>
                <w:rtl w:val="0"/>
              </w:rPr>
            </w:r>
          </w:p>
        </w:tc>
        <w:tc>
          <w:tcPr>
            <w:tcMar>
              <w:top w:w="85.0" w:type="dxa"/>
              <w:left w:w="110.0" w:type="dxa"/>
              <w:bottom w:w="85.0" w:type="dxa"/>
              <w:right w:w="110.0" w:type="dxa"/>
            </w:tcMar>
            <w:vAlign w:val="center"/>
          </w:tcPr>
          <w:p w:rsidR="00000000" w:rsidDel="00000000" w:rsidP="00000000" w:rsidRDefault="00000000" w:rsidRPr="00000000" w14:paraId="00000092">
            <w:pPr>
              <w:spacing w:after="0" w:line="236" w:lineRule="auto"/>
              <w:rPr>
                <w:sz w:val="22"/>
                <w:szCs w:val="22"/>
              </w:rPr>
            </w:pPr>
            <w:r w:rsidDel="00000000" w:rsidR="00000000" w:rsidRPr="00000000">
              <w:rPr>
                <w:b w:val="0"/>
                <w:bCs w:val="0"/>
                <w:sz w:val="19"/>
                <w:szCs w:val="19"/>
                <w:rtl w:val="0"/>
              </w:rPr>
              <w:t xml:space="preserve">1,127</w:t>
            </w:r>
            <w:r w:rsidDel="00000000" w:rsidR="00000000" w:rsidRPr="00000000">
              <w:rPr>
                <w:rtl w:val="0"/>
              </w:rPr>
            </w:r>
          </w:p>
        </w:tc>
      </w:tr>
      <w:tr>
        <w:trPr>
          <w:cantSplit w:val="1"/>
          <w:tblHeader w:val="0"/>
        </w:trPr>
        <w:tc>
          <w:tcPr>
            <w:tcMar>
              <w:top w:w="85.0" w:type="dxa"/>
              <w:left w:w="110.0" w:type="dxa"/>
              <w:bottom w:w="85.0" w:type="dxa"/>
              <w:right w:w="110.0" w:type="dxa"/>
            </w:tcMar>
            <w:vAlign w:val="center"/>
          </w:tcPr>
          <w:p w:rsidR="00000000" w:rsidDel="00000000" w:rsidP="00000000" w:rsidRDefault="00000000" w:rsidRPr="00000000" w14:paraId="00000093">
            <w:pPr>
              <w:spacing w:after="0" w:line="236" w:lineRule="auto"/>
              <w:rPr>
                <w:sz w:val="22"/>
                <w:szCs w:val="22"/>
              </w:rPr>
            </w:pPr>
            <w:r w:rsidDel="00000000" w:rsidR="00000000" w:rsidRPr="00000000">
              <w:rPr>
                <w:b w:val="0"/>
                <w:bCs w:val="0"/>
                <w:sz w:val="19"/>
                <w:szCs w:val="19"/>
                <w:rtl w:val="0"/>
              </w:rPr>
              <w:t xml:space="preserve">A</w:t>
            </w:r>
            <w:r w:rsidDel="00000000" w:rsidR="00000000" w:rsidRPr="00000000">
              <w:rPr>
                <w:sz w:val="19"/>
                <w:szCs w:val="19"/>
                <w:rtl w:val="0"/>
              </w:rPr>
              <w:t xml:space="preserve">ddresse</w:t>
            </w:r>
            <w:r w:rsidDel="00000000" w:rsidR="00000000" w:rsidRPr="00000000">
              <w:rPr>
                <w:b w:val="0"/>
                <w:bCs w:val="0"/>
                <w:sz w:val="19"/>
                <w:szCs w:val="19"/>
                <w:rtl w:val="0"/>
              </w:rPr>
              <w:t xml:space="preserve">s active on all seven days</w:t>
            </w:r>
            <w:r w:rsidDel="00000000" w:rsidR="00000000" w:rsidRPr="00000000">
              <w:rPr>
                <w:rtl w:val="0"/>
              </w:rPr>
            </w:r>
          </w:p>
        </w:tc>
        <w:tc>
          <w:tcPr>
            <w:tcMar>
              <w:top w:w="85.0" w:type="dxa"/>
              <w:left w:w="110.0" w:type="dxa"/>
              <w:bottom w:w="85.0" w:type="dxa"/>
              <w:right w:w="110.0" w:type="dxa"/>
            </w:tcMar>
            <w:vAlign w:val="center"/>
          </w:tcPr>
          <w:p w:rsidR="00000000" w:rsidDel="00000000" w:rsidP="00000000" w:rsidRDefault="00000000" w:rsidRPr="00000000" w14:paraId="00000094">
            <w:pPr>
              <w:spacing w:after="0" w:line="236" w:lineRule="auto"/>
              <w:rPr>
                <w:sz w:val="22"/>
                <w:szCs w:val="22"/>
              </w:rPr>
            </w:pPr>
            <w:r w:rsidDel="00000000" w:rsidR="00000000" w:rsidRPr="00000000">
              <w:rPr>
                <w:b w:val="0"/>
                <w:bCs w:val="0"/>
                <w:sz w:val="19"/>
                <w:szCs w:val="19"/>
                <w:rtl w:val="0"/>
              </w:rPr>
              <w:t xml:space="preserve">178</w:t>
            </w:r>
            <w:r w:rsidDel="00000000" w:rsidR="00000000" w:rsidRPr="00000000">
              <w:rPr>
                <w:rtl w:val="0"/>
              </w:rPr>
            </w:r>
          </w:p>
        </w:tc>
      </w:tr>
    </w:tbl>
    <w:p w:rsidR="00000000" w:rsidDel="00000000" w:rsidP="00000000" w:rsidRDefault="00000000" w:rsidRPr="00000000" w14:paraId="00000095">
      <w:pPr>
        <w:spacing w:after="0" w:before="0" w:line="80" w:lineRule="auto"/>
        <w:rPr/>
      </w:pPr>
      <w:r w:rsidDel="00000000" w:rsidR="00000000" w:rsidRPr="00000000">
        <w:rPr>
          <w:rtl w:val="0"/>
        </w:rPr>
      </w:r>
    </w:p>
    <w:p w:rsidR="00000000" w:rsidDel="00000000" w:rsidP="00000000" w:rsidRDefault="00000000" w:rsidRPr="00000000" w14:paraId="00000096">
      <w:pPr>
        <w:pStyle w:val="Heading2"/>
        <w:rPr/>
      </w:pPr>
      <w:r w:rsidDel="00000000" w:rsidR="00000000" w:rsidRPr="00000000">
        <w:rPr>
          <w:rtl w:val="0"/>
        </w:rPr>
        <w:t xml:space="preserve">How often did wallet addresses trade again?</w:t>
      </w:r>
    </w:p>
    <w:p w:rsidR="00000000" w:rsidDel="00000000" w:rsidP="00000000" w:rsidRDefault="00000000" w:rsidRPr="00000000" w14:paraId="00000097">
      <w:pPr>
        <w:ind w:right="-450"/>
        <w:rPr/>
      </w:pPr>
      <w:r w:rsidDel="00000000" w:rsidR="00000000" w:rsidRPr="00000000">
        <w:rPr>
          <w:rtl w:val="0"/>
        </w:rPr>
        <w:t xml:space="preserve">Of the 1,454 addresses we first saw on October 3rd, 492 traded again on a later day (33.84%). I could track these addresses for six more days. Addresses first seen later had less time to return. I could not measure repeat activity for wallets first seen on October 9 as the study ends that day.</w:t>
        <w:br w:type="textWrapping"/>
        <w:br w:type="textWrapping"/>
        <w:t xml:space="preserve">"First seen" means the first time we recorded a wallet address during this seven-day study. It does not mean the wallet was newly created or had never traded before. One person may control multiple wallets, and bots or trading services may also be involved.</w:t>
      </w:r>
    </w:p>
    <w:p w:rsidR="00000000" w:rsidDel="00000000" w:rsidP="00000000" w:rsidRDefault="00000000" w:rsidRPr="00000000" w14:paraId="00000098">
      <w:pPr>
        <w:spacing w:after="140" w:before="80" w:lineRule="auto"/>
        <w:rPr/>
      </w:pPr>
      <w:r w:rsidDel="00000000" w:rsidR="00000000" w:rsidRPr="00000000">
        <w:rPr>
          <w:color w:val="5d6778"/>
          <w:rtl w:val="0"/>
        </w:rPr>
        <w:t xml:space="preserve">The results show that a small number of accounts were responsible for a large share of trading, while some accounts traded on multiple days. We cannot tell who owns these addresses, whether they kept trading after the study, or whether any of the volume was artificial.</w:t>
      </w:r>
      <w:r w:rsidDel="00000000" w:rsidR="00000000" w:rsidRPr="00000000">
        <w:rPr>
          <w:rtl w:val="0"/>
        </w:rPr>
        <w:br w:type="textWrapping"/>
      </w:r>
    </w:p>
    <w:p w:rsidR="00000000" w:rsidDel="00000000" w:rsidP="00000000" w:rsidRDefault="00000000" w:rsidRPr="00000000" w14:paraId="00000099">
      <w:pPr>
        <w:pStyle w:val="Heading1"/>
        <w:spacing w:line="360" w:lineRule="auto"/>
        <w:rPr>
          <w:color w:val="315f88"/>
        </w:rPr>
      </w:pPr>
      <w:r w:rsidDel="00000000" w:rsidR="00000000" w:rsidRPr="00000000">
        <w:rPr>
          <w:color w:val="315f88"/>
          <w:rtl w:val="0"/>
        </w:rPr>
        <w:t xml:space="preserve">Liquidity changes and orderflow pressure</w:t>
      </w:r>
    </w:p>
    <w:p w:rsidR="00000000" w:rsidDel="00000000" w:rsidP="00000000" w:rsidRDefault="00000000" w:rsidRPr="00000000" w14:paraId="0000009A">
      <w:pPr>
        <w:rPr/>
      </w:pPr>
      <w:r w:rsidDel="00000000" w:rsidR="00000000" w:rsidRPr="00000000">
        <w:rPr>
          <w:rtl w:val="0"/>
        </w:rPr>
        <w:t xml:space="preserve">I found 6,373 liquidity-change events across 133 pools. Of these, 2,913 added liquidity, 2,551 removed liquidity, and 909 recorded no net liquidity change. I did not reconstruct how much liquidity existed at the start of the week or how liquidity was spread across all price levels.</w:t>
        <w:br w:type="textWrapping"/>
        <w:br w:type="textWrapping"/>
        <w:t xml:space="preserve">Each swap event records the liquidity left in its pool immediately after the trade. I used that figure to estimate how much more trading the pool could absorb right around its current price. The formula is in the METHODOLOGY.md file in the GitHub research package.</w:t>
      </w:r>
    </w:p>
    <w:p w:rsidR="00000000" w:rsidDel="00000000" w:rsidP="00000000" w:rsidRDefault="00000000" w:rsidRPr="00000000" w14:paraId="0000009B">
      <w:pPr>
        <w:pStyle w:val="Heading2"/>
        <w:ind w:right="-90"/>
        <w:rPr/>
      </w:pPr>
      <w:r w:rsidDel="00000000" w:rsidR="00000000" w:rsidRPr="00000000">
        <w:rPr>
          <w:rtl w:val="0"/>
        </w:rPr>
        <w:t xml:space="preserve">Can order flows help predict short-term price changes?</w:t>
      </w:r>
    </w:p>
    <w:p w:rsidR="00000000" w:rsidDel="00000000" w:rsidP="00000000" w:rsidRDefault="00000000" w:rsidRPr="00000000" w14:paraId="0000009C">
      <w:pPr>
        <w:ind w:right="-360"/>
        <w:rPr/>
      </w:pPr>
      <w:r w:rsidDel="00000000" w:rsidR="00000000" w:rsidRPr="00000000">
        <w:rPr>
          <w:rtl w:val="0"/>
        </w:rPr>
        <w:t xml:space="preserve">I wanted to know if buying and selling activity helps predict a pool's price over the next 1, 5, or 15 minutes. </w:t>
      </w:r>
    </w:p>
    <w:p w:rsidR="00000000" w:rsidDel="00000000" w:rsidP="00000000" w:rsidRDefault="00000000" w:rsidRPr="00000000" w14:paraId="0000009D">
      <w:pPr>
        <w:numPr>
          <w:ilvl w:val="0"/>
          <w:numId w:val="2"/>
        </w:numPr>
        <w:spacing w:after="0" w:lineRule="auto"/>
        <w:ind w:left="720" w:right="-360" w:hanging="360"/>
        <w:rPr/>
      </w:pPr>
      <w:r w:rsidDel="00000000" w:rsidR="00000000" w:rsidRPr="00000000">
        <w:rPr>
          <w:rtl w:val="0"/>
        </w:rPr>
        <w:t xml:space="preserve">I first used recent prices alone. </w:t>
      </w:r>
    </w:p>
    <w:p w:rsidR="00000000" w:rsidDel="00000000" w:rsidP="00000000" w:rsidRDefault="00000000" w:rsidRPr="00000000" w14:paraId="0000009E">
      <w:pPr>
        <w:numPr>
          <w:ilvl w:val="0"/>
          <w:numId w:val="2"/>
        </w:numPr>
        <w:spacing w:after="0" w:lineRule="auto"/>
        <w:ind w:left="720" w:right="-360" w:hanging="360"/>
        <w:rPr/>
      </w:pPr>
      <w:r w:rsidDel="00000000" w:rsidR="00000000" w:rsidRPr="00000000">
        <w:rPr>
          <w:rtl w:val="0"/>
        </w:rPr>
        <w:t xml:space="preserve">Then I added buying/selling pressure. </w:t>
      </w:r>
    </w:p>
    <w:p w:rsidR="00000000" w:rsidDel="00000000" w:rsidP="00000000" w:rsidRDefault="00000000" w:rsidRPr="00000000" w14:paraId="0000009F">
      <w:pPr>
        <w:numPr>
          <w:ilvl w:val="0"/>
          <w:numId w:val="2"/>
        </w:numPr>
        <w:ind w:left="720" w:right="-360" w:hanging="360"/>
        <w:rPr/>
      </w:pPr>
      <w:r w:rsidDel="00000000" w:rsidR="00000000" w:rsidRPr="00000000">
        <w:rPr>
          <w:rtl w:val="0"/>
        </w:rPr>
        <w:t xml:space="preserve">Finally, I also added </w:t>
      </w:r>
      <w:r w:rsidDel="00000000" w:rsidR="00000000" w:rsidRPr="00000000">
        <w:rPr>
          <w:b w:val="1"/>
          <w:bCs w:val="1"/>
          <w:rtl w:val="0"/>
        </w:rPr>
        <w:t xml:space="preserve">pool liquidity</w:t>
      </w:r>
      <w:r w:rsidDel="00000000" w:rsidR="00000000" w:rsidRPr="00000000">
        <w:rPr>
          <w:rtl w:val="0"/>
        </w:rPr>
        <w:t xml:space="preserve"> to see if the same buying pressure moves prices more, in pools with less liquidity. </w:t>
      </w:r>
    </w:p>
    <w:p w:rsidR="00000000" w:rsidDel="00000000" w:rsidP="00000000" w:rsidRDefault="00000000" w:rsidRPr="00000000" w14:paraId="000000A0">
      <w:pPr>
        <w:ind w:left="0" w:right="-360" w:firstLine="0"/>
        <w:rPr/>
      </w:pPr>
      <w:r w:rsidDel="00000000" w:rsidR="00000000" w:rsidRPr="00000000">
        <w:rPr>
          <w:rtl w:val="0"/>
        </w:rPr>
        <w:t xml:space="preserve">I trained the models on October 3–6 and tested them on October 7–9 using eight pools.</w:t>
      </w:r>
    </w:p>
    <w:p w:rsidR="00000000" w:rsidDel="00000000" w:rsidP="00000000" w:rsidRDefault="00000000" w:rsidRPr="00000000" w14:paraId="000000A1">
      <w:pPr>
        <w:keepNext w:val="1"/>
        <w:spacing w:after="80" w:line="240" w:lineRule="auto"/>
        <w:ind w:hanging="630"/>
        <w:rPr/>
      </w:pPr>
      <w:r w:rsidDel="00000000" w:rsidR="00000000" w:rsidRPr="00000000">
        <w:rPr/>
        <w:drawing>
          <wp:inline distB="0" distT="0" distL="114300" distR="114300">
            <wp:extent cx="7080766" cy="2142735"/>
            <wp:effectExtent b="0" l="0" r="0" t="0"/>
            <wp:docPr id="3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7080766" cy="2142735"/>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30" w:lineRule="auto"/>
        <w:ind w:left="0" w:right="0" w:firstLine="0"/>
        <w:jc w:val="left"/>
        <w:rPr>
          <w:rFonts w:ascii="Verdana" w:cs="Verdana" w:eastAsia="Verdana" w:hAnsi="Verdana"/>
          <w:b w:val="0"/>
          <w:bCs w:val="0"/>
          <w:i w:val="0"/>
          <w:iCs w:val="0"/>
          <w:smallCaps w:val="0"/>
          <w:strike w:val="0"/>
          <w:color w:val="5d6778"/>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5d6778"/>
          <w:sz w:val="16"/>
          <w:szCs w:val="16"/>
          <w:u w:val="none"/>
          <w:shd w:fill="auto" w:val="clear"/>
          <w:vertAlign w:val="baseline"/>
          <w:rtl w:val="0"/>
        </w:rPr>
        <w:t xml:space="preserve">Figure 4. How much each model lowered prediction error compared </w:t>
      </w:r>
      <w:r w:rsidDel="00000000" w:rsidR="00000000" w:rsidRPr="00000000">
        <w:rPr>
          <w:color w:val="5d6778"/>
          <w:sz w:val="16"/>
          <w:szCs w:val="16"/>
          <w:rtl w:val="0"/>
        </w:rPr>
        <w:t xml:space="preserve">to</w:t>
      </w:r>
      <w:r w:rsidDel="00000000" w:rsidR="00000000" w:rsidRPr="00000000">
        <w:rPr>
          <w:rFonts w:ascii="Verdana" w:cs="Verdana" w:eastAsia="Verdana" w:hAnsi="Verdana"/>
          <w:b w:val="0"/>
          <w:bCs w:val="0"/>
          <w:i w:val="0"/>
          <w:iCs w:val="0"/>
          <w:smallCaps w:val="0"/>
          <w:strike w:val="0"/>
          <w:color w:val="5d6778"/>
          <w:sz w:val="16"/>
          <w:szCs w:val="16"/>
          <w:u w:val="none"/>
          <w:shd w:fill="auto" w:val="clear"/>
          <w:vertAlign w:val="baseline"/>
          <w:rtl w:val="0"/>
        </w:rPr>
        <w:t xml:space="preserve"> forecasts using recent prices alone. Positive = better; negative = worse. These figures are </w:t>
      </w:r>
      <w:r w:rsidDel="00000000" w:rsidR="00000000" w:rsidRPr="00000000">
        <w:rPr>
          <w:color w:val="5d6778"/>
          <w:sz w:val="16"/>
          <w:szCs w:val="16"/>
          <w:rtl w:val="0"/>
        </w:rPr>
        <w:t xml:space="preserve">NOT</w:t>
      </w:r>
      <w:r w:rsidDel="00000000" w:rsidR="00000000" w:rsidRPr="00000000">
        <w:rPr>
          <w:rFonts w:ascii="Verdana" w:cs="Verdana" w:eastAsia="Verdana" w:hAnsi="Verdana"/>
          <w:b w:val="0"/>
          <w:bCs w:val="0"/>
          <w:i w:val="0"/>
          <w:iCs w:val="0"/>
          <w:smallCaps w:val="0"/>
          <w:strike w:val="0"/>
          <w:color w:val="5d6778"/>
          <w:sz w:val="16"/>
          <w:szCs w:val="16"/>
          <w:u w:val="none"/>
          <w:shd w:fill="auto" w:val="clear"/>
          <w:vertAlign w:val="baseline"/>
          <w:rtl w:val="0"/>
        </w:rPr>
        <w:t xml:space="preserve"> trading profits.</w:t>
      </w:r>
    </w:p>
    <w:tbl>
      <w:tblPr>
        <w:tblStyle w:val="Table8"/>
        <w:tblW w:w="9745.0" w:type="dxa"/>
        <w:jc w:val="left"/>
        <w:tblInd w:w="-11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348"/>
        <w:gridCol w:w="1880"/>
        <w:gridCol w:w="2043"/>
        <w:gridCol w:w="2104"/>
        <w:gridCol w:w="2370"/>
        <w:tblGridChange w:id="0">
          <w:tblGrid>
            <w:gridCol w:w="1348"/>
            <w:gridCol w:w="1880"/>
            <w:gridCol w:w="2043"/>
            <w:gridCol w:w="2104"/>
            <w:gridCol w:w="2370"/>
          </w:tblGrid>
        </w:tblGridChange>
      </w:tblGrid>
      <w:tr>
        <w:trPr>
          <w:cantSplit w:val="1"/>
          <w:tblHeader w:val="1"/>
        </w:trPr>
        <w:tc>
          <w:tcPr>
            <w:shd w:fill="f3f1fa" w:val="clear"/>
            <w:tcMar>
              <w:top w:w="85.0" w:type="dxa"/>
              <w:left w:w="110.0" w:type="dxa"/>
              <w:bottom w:w="85.0" w:type="dxa"/>
              <w:right w:w="110.0" w:type="dxa"/>
            </w:tcMar>
            <w:vAlign w:val="center"/>
          </w:tcPr>
          <w:p w:rsidR="00000000" w:rsidDel="00000000" w:rsidP="00000000" w:rsidRDefault="00000000" w:rsidRPr="00000000" w14:paraId="000000A3">
            <w:pPr>
              <w:spacing w:after="0" w:line="236" w:lineRule="auto"/>
              <w:rPr/>
            </w:pPr>
            <w:r w:rsidDel="00000000" w:rsidR="00000000" w:rsidRPr="00000000">
              <w:rPr>
                <w:b w:val="1"/>
                <w:bCs w:val="1"/>
                <w:sz w:val="17"/>
                <w:szCs w:val="17"/>
                <w:rtl w:val="0"/>
              </w:rPr>
              <w:t xml:space="preserve">Minutes ahead</w:t>
            </w:r>
            <w:r w:rsidDel="00000000" w:rsidR="00000000" w:rsidRPr="00000000">
              <w:rPr>
                <w:rtl w:val="0"/>
              </w:rPr>
            </w:r>
          </w:p>
        </w:tc>
        <w:tc>
          <w:tcPr>
            <w:shd w:fill="f3f1fa" w:val="clear"/>
            <w:tcMar>
              <w:top w:w="85.0" w:type="dxa"/>
              <w:left w:w="110.0" w:type="dxa"/>
              <w:bottom w:w="85.0" w:type="dxa"/>
              <w:right w:w="110.0" w:type="dxa"/>
            </w:tcMar>
            <w:vAlign w:val="center"/>
          </w:tcPr>
          <w:p w:rsidR="00000000" w:rsidDel="00000000" w:rsidP="00000000" w:rsidRDefault="00000000" w:rsidRPr="00000000" w14:paraId="000000A4">
            <w:pPr>
              <w:spacing w:after="0" w:line="236" w:lineRule="auto"/>
              <w:jc w:val="center"/>
              <w:rPr/>
            </w:pPr>
            <w:r w:rsidDel="00000000" w:rsidR="00000000" w:rsidRPr="00000000">
              <w:rPr>
                <w:b w:val="1"/>
                <w:bCs w:val="1"/>
                <w:sz w:val="17"/>
                <w:szCs w:val="17"/>
                <w:rtl w:val="0"/>
              </w:rPr>
              <w:t xml:space="preserve">Examples for training</w:t>
            </w:r>
            <w:r w:rsidDel="00000000" w:rsidR="00000000" w:rsidRPr="00000000">
              <w:rPr>
                <w:rtl w:val="0"/>
              </w:rPr>
            </w:r>
          </w:p>
        </w:tc>
        <w:tc>
          <w:tcPr>
            <w:shd w:fill="f3f1fa" w:val="clear"/>
            <w:tcMar>
              <w:top w:w="85.0" w:type="dxa"/>
              <w:left w:w="110.0" w:type="dxa"/>
              <w:bottom w:w="85.0" w:type="dxa"/>
              <w:right w:w="110.0" w:type="dxa"/>
            </w:tcMar>
            <w:vAlign w:val="center"/>
          </w:tcPr>
          <w:p w:rsidR="00000000" w:rsidDel="00000000" w:rsidP="00000000" w:rsidRDefault="00000000" w:rsidRPr="00000000" w14:paraId="000000A5">
            <w:pPr>
              <w:spacing w:after="0" w:line="236" w:lineRule="auto"/>
              <w:jc w:val="center"/>
              <w:rPr/>
            </w:pPr>
            <w:r w:rsidDel="00000000" w:rsidR="00000000" w:rsidRPr="00000000">
              <w:rPr>
                <w:b w:val="1"/>
                <w:bCs w:val="1"/>
                <w:sz w:val="17"/>
                <w:szCs w:val="17"/>
                <w:rtl w:val="0"/>
              </w:rPr>
              <w:t xml:space="preserve">Examples for testing</w:t>
            </w:r>
            <w:r w:rsidDel="00000000" w:rsidR="00000000" w:rsidRPr="00000000">
              <w:rPr>
                <w:rtl w:val="0"/>
              </w:rPr>
            </w:r>
          </w:p>
        </w:tc>
        <w:tc>
          <w:tcPr>
            <w:shd w:fill="f3f1fa" w:val="clear"/>
            <w:tcMar>
              <w:top w:w="85.0" w:type="dxa"/>
              <w:left w:w="110.0" w:type="dxa"/>
              <w:bottom w:w="85.0" w:type="dxa"/>
              <w:right w:w="110.0" w:type="dxa"/>
            </w:tcMar>
            <w:vAlign w:val="center"/>
          </w:tcPr>
          <w:p w:rsidR="00000000" w:rsidDel="00000000" w:rsidP="00000000" w:rsidRDefault="00000000" w:rsidRPr="00000000" w14:paraId="000000A6">
            <w:pPr>
              <w:spacing w:after="0" w:line="236" w:lineRule="auto"/>
              <w:jc w:val="center"/>
              <w:rPr/>
            </w:pPr>
            <w:r w:rsidDel="00000000" w:rsidR="00000000" w:rsidRPr="00000000">
              <w:rPr>
                <w:b w:val="1"/>
                <w:bCs w:val="1"/>
                <w:sz w:val="17"/>
                <w:szCs w:val="17"/>
                <w:rtl w:val="0"/>
              </w:rPr>
              <w:t xml:space="preserve">With buying/selling data</w:t>
            </w:r>
            <w:r w:rsidDel="00000000" w:rsidR="00000000" w:rsidRPr="00000000">
              <w:rPr>
                <w:rtl w:val="0"/>
              </w:rPr>
            </w:r>
          </w:p>
        </w:tc>
        <w:tc>
          <w:tcPr>
            <w:shd w:fill="f3f1fa" w:val="clear"/>
            <w:tcMar>
              <w:top w:w="85.0" w:type="dxa"/>
              <w:left w:w="110.0" w:type="dxa"/>
              <w:bottom w:w="85.0" w:type="dxa"/>
              <w:right w:w="110.0" w:type="dxa"/>
            </w:tcMar>
            <w:vAlign w:val="center"/>
          </w:tcPr>
          <w:p w:rsidR="00000000" w:rsidDel="00000000" w:rsidP="00000000" w:rsidRDefault="00000000" w:rsidRPr="00000000" w14:paraId="000000A7">
            <w:pPr>
              <w:spacing w:after="0" w:line="236" w:lineRule="auto"/>
              <w:jc w:val="center"/>
              <w:rPr/>
            </w:pPr>
            <w:r w:rsidDel="00000000" w:rsidR="00000000" w:rsidRPr="00000000">
              <w:rPr>
                <w:b w:val="1"/>
                <w:bCs w:val="1"/>
                <w:sz w:val="17"/>
                <w:szCs w:val="17"/>
                <w:rtl w:val="0"/>
              </w:rPr>
              <w:t xml:space="preserve">With buying/selling and liquidity data</w:t>
            </w:r>
            <w:r w:rsidDel="00000000" w:rsidR="00000000" w:rsidRPr="00000000">
              <w:rPr>
                <w:rtl w:val="0"/>
              </w:rPr>
            </w:r>
          </w:p>
        </w:tc>
      </w:tr>
      <w:tr>
        <w:trPr>
          <w:cantSplit w:val="1"/>
          <w:tblHeader w:val="0"/>
        </w:trPr>
        <w:tc>
          <w:tcPr>
            <w:tcMar>
              <w:top w:w="85.0" w:type="dxa"/>
              <w:left w:w="110.0" w:type="dxa"/>
              <w:bottom w:w="85.0" w:type="dxa"/>
              <w:right w:w="110.0" w:type="dxa"/>
            </w:tcMar>
            <w:vAlign w:val="center"/>
          </w:tcPr>
          <w:p w:rsidR="00000000" w:rsidDel="00000000" w:rsidP="00000000" w:rsidRDefault="00000000" w:rsidRPr="00000000" w14:paraId="000000A8">
            <w:pPr>
              <w:spacing w:after="0" w:line="236" w:lineRule="auto"/>
              <w:rPr/>
            </w:pPr>
            <w:r w:rsidDel="00000000" w:rsidR="00000000" w:rsidRPr="00000000">
              <w:rPr>
                <w:b w:val="0"/>
                <w:bCs w:val="0"/>
                <w:sz w:val="17"/>
                <w:szCs w:val="17"/>
                <w:rtl w:val="0"/>
              </w:rPr>
              <w:t xml:space="preserve">1 min</w:t>
            </w:r>
            <w:r w:rsidDel="00000000" w:rsidR="00000000" w:rsidRPr="00000000">
              <w:rPr>
                <w:rtl w:val="0"/>
              </w:rPr>
            </w:r>
          </w:p>
        </w:tc>
        <w:tc>
          <w:tcPr>
            <w:tcMar>
              <w:top w:w="85.0" w:type="dxa"/>
              <w:left w:w="110.0" w:type="dxa"/>
              <w:bottom w:w="85.0" w:type="dxa"/>
              <w:right w:w="110.0" w:type="dxa"/>
            </w:tcMar>
            <w:vAlign w:val="center"/>
          </w:tcPr>
          <w:p w:rsidR="00000000" w:rsidDel="00000000" w:rsidP="00000000" w:rsidRDefault="00000000" w:rsidRPr="00000000" w14:paraId="000000A9">
            <w:pPr>
              <w:spacing w:after="0" w:line="236" w:lineRule="auto"/>
              <w:jc w:val="center"/>
              <w:rPr/>
            </w:pPr>
            <w:r w:rsidDel="00000000" w:rsidR="00000000" w:rsidRPr="00000000">
              <w:rPr>
                <w:b w:val="0"/>
                <w:bCs w:val="0"/>
                <w:sz w:val="17"/>
                <w:szCs w:val="17"/>
                <w:rtl w:val="0"/>
              </w:rPr>
              <w:t xml:space="preserve">8,296</w:t>
            </w:r>
            <w:r w:rsidDel="00000000" w:rsidR="00000000" w:rsidRPr="00000000">
              <w:rPr>
                <w:rtl w:val="0"/>
              </w:rPr>
            </w:r>
          </w:p>
        </w:tc>
        <w:tc>
          <w:tcPr>
            <w:tcMar>
              <w:top w:w="85.0" w:type="dxa"/>
              <w:left w:w="110.0" w:type="dxa"/>
              <w:bottom w:w="85.0" w:type="dxa"/>
              <w:right w:w="110.0" w:type="dxa"/>
            </w:tcMar>
            <w:vAlign w:val="center"/>
          </w:tcPr>
          <w:p w:rsidR="00000000" w:rsidDel="00000000" w:rsidP="00000000" w:rsidRDefault="00000000" w:rsidRPr="00000000" w14:paraId="000000AA">
            <w:pPr>
              <w:spacing w:after="0" w:line="236" w:lineRule="auto"/>
              <w:jc w:val="center"/>
              <w:rPr/>
            </w:pPr>
            <w:r w:rsidDel="00000000" w:rsidR="00000000" w:rsidRPr="00000000">
              <w:rPr>
                <w:b w:val="0"/>
                <w:bCs w:val="0"/>
                <w:sz w:val="17"/>
                <w:szCs w:val="17"/>
                <w:rtl w:val="0"/>
              </w:rPr>
              <w:t xml:space="preserve">7,634</w:t>
            </w:r>
            <w:r w:rsidDel="00000000" w:rsidR="00000000" w:rsidRPr="00000000">
              <w:rPr>
                <w:rtl w:val="0"/>
              </w:rPr>
            </w:r>
          </w:p>
        </w:tc>
        <w:tc>
          <w:tcPr>
            <w:tcMar>
              <w:top w:w="85.0" w:type="dxa"/>
              <w:left w:w="110.0" w:type="dxa"/>
              <w:bottom w:w="85.0" w:type="dxa"/>
              <w:right w:w="110.0" w:type="dxa"/>
            </w:tcMar>
            <w:vAlign w:val="center"/>
          </w:tcPr>
          <w:p w:rsidR="00000000" w:rsidDel="00000000" w:rsidP="00000000" w:rsidRDefault="00000000" w:rsidRPr="00000000" w14:paraId="000000AB">
            <w:pPr>
              <w:spacing w:after="0" w:line="236" w:lineRule="auto"/>
              <w:jc w:val="center"/>
              <w:rPr/>
            </w:pPr>
            <w:r w:rsidDel="00000000" w:rsidR="00000000" w:rsidRPr="00000000">
              <w:rPr>
                <w:b w:val="0"/>
                <w:bCs w:val="0"/>
                <w:sz w:val="17"/>
                <w:szCs w:val="17"/>
                <w:rtl w:val="0"/>
              </w:rPr>
              <w:t xml:space="preserve">+1.96%</w:t>
            </w:r>
            <w:r w:rsidDel="00000000" w:rsidR="00000000" w:rsidRPr="00000000">
              <w:rPr>
                <w:rtl w:val="0"/>
              </w:rPr>
            </w:r>
          </w:p>
        </w:tc>
        <w:tc>
          <w:tcPr>
            <w:tcMar>
              <w:top w:w="85.0" w:type="dxa"/>
              <w:left w:w="110.0" w:type="dxa"/>
              <w:bottom w:w="85.0" w:type="dxa"/>
              <w:right w:w="110.0" w:type="dxa"/>
            </w:tcMar>
            <w:vAlign w:val="center"/>
          </w:tcPr>
          <w:p w:rsidR="00000000" w:rsidDel="00000000" w:rsidP="00000000" w:rsidRDefault="00000000" w:rsidRPr="00000000" w14:paraId="000000AC">
            <w:pPr>
              <w:spacing w:after="0" w:line="236" w:lineRule="auto"/>
              <w:jc w:val="center"/>
              <w:rPr/>
            </w:pPr>
            <w:r w:rsidDel="00000000" w:rsidR="00000000" w:rsidRPr="00000000">
              <w:rPr>
                <w:b w:val="0"/>
                <w:bCs w:val="0"/>
                <w:sz w:val="17"/>
                <w:szCs w:val="17"/>
                <w:rtl w:val="0"/>
              </w:rPr>
              <w:t xml:space="preserve">+1.50%</w:t>
            </w:r>
            <w:r w:rsidDel="00000000" w:rsidR="00000000" w:rsidRPr="00000000">
              <w:rPr>
                <w:rtl w:val="0"/>
              </w:rPr>
            </w:r>
          </w:p>
        </w:tc>
      </w:tr>
      <w:tr>
        <w:trPr>
          <w:cantSplit w:val="1"/>
          <w:tblHeader w:val="0"/>
        </w:trPr>
        <w:tc>
          <w:tcPr>
            <w:tcMar>
              <w:top w:w="85.0" w:type="dxa"/>
              <w:left w:w="110.0" w:type="dxa"/>
              <w:bottom w:w="85.0" w:type="dxa"/>
              <w:right w:w="110.0" w:type="dxa"/>
            </w:tcMar>
            <w:vAlign w:val="center"/>
          </w:tcPr>
          <w:p w:rsidR="00000000" w:rsidDel="00000000" w:rsidP="00000000" w:rsidRDefault="00000000" w:rsidRPr="00000000" w14:paraId="000000AD">
            <w:pPr>
              <w:spacing w:after="0" w:line="236" w:lineRule="auto"/>
              <w:rPr/>
            </w:pPr>
            <w:r w:rsidDel="00000000" w:rsidR="00000000" w:rsidRPr="00000000">
              <w:rPr>
                <w:b w:val="0"/>
                <w:bCs w:val="0"/>
                <w:sz w:val="17"/>
                <w:szCs w:val="17"/>
                <w:rtl w:val="0"/>
              </w:rPr>
              <w:t xml:space="preserve">5 min</w:t>
            </w:r>
            <w:r w:rsidDel="00000000" w:rsidR="00000000" w:rsidRPr="00000000">
              <w:rPr>
                <w:rtl w:val="0"/>
              </w:rPr>
            </w:r>
          </w:p>
        </w:tc>
        <w:tc>
          <w:tcPr>
            <w:tcMar>
              <w:top w:w="85.0" w:type="dxa"/>
              <w:left w:w="110.0" w:type="dxa"/>
              <w:bottom w:w="85.0" w:type="dxa"/>
              <w:right w:w="110.0" w:type="dxa"/>
            </w:tcMar>
            <w:vAlign w:val="center"/>
          </w:tcPr>
          <w:p w:rsidR="00000000" w:rsidDel="00000000" w:rsidP="00000000" w:rsidRDefault="00000000" w:rsidRPr="00000000" w14:paraId="000000AE">
            <w:pPr>
              <w:spacing w:after="0" w:line="236" w:lineRule="auto"/>
              <w:jc w:val="center"/>
              <w:rPr/>
            </w:pPr>
            <w:r w:rsidDel="00000000" w:rsidR="00000000" w:rsidRPr="00000000">
              <w:rPr>
                <w:b w:val="0"/>
                <w:bCs w:val="0"/>
                <w:sz w:val="17"/>
                <w:szCs w:val="17"/>
                <w:rtl w:val="0"/>
              </w:rPr>
              <w:t xml:space="preserve">7,781</w:t>
            </w:r>
            <w:r w:rsidDel="00000000" w:rsidR="00000000" w:rsidRPr="00000000">
              <w:rPr>
                <w:rtl w:val="0"/>
              </w:rPr>
            </w:r>
          </w:p>
        </w:tc>
        <w:tc>
          <w:tcPr>
            <w:tcMar>
              <w:top w:w="85.0" w:type="dxa"/>
              <w:left w:w="110.0" w:type="dxa"/>
              <w:bottom w:w="85.0" w:type="dxa"/>
              <w:right w:w="110.0" w:type="dxa"/>
            </w:tcMar>
            <w:vAlign w:val="center"/>
          </w:tcPr>
          <w:p w:rsidR="00000000" w:rsidDel="00000000" w:rsidP="00000000" w:rsidRDefault="00000000" w:rsidRPr="00000000" w14:paraId="000000AF">
            <w:pPr>
              <w:spacing w:after="0" w:line="236" w:lineRule="auto"/>
              <w:jc w:val="center"/>
              <w:rPr/>
            </w:pPr>
            <w:r w:rsidDel="00000000" w:rsidR="00000000" w:rsidRPr="00000000">
              <w:rPr>
                <w:b w:val="0"/>
                <w:bCs w:val="0"/>
                <w:sz w:val="17"/>
                <w:szCs w:val="17"/>
                <w:rtl w:val="0"/>
              </w:rPr>
              <w:t xml:space="preserve">7,193</w:t>
            </w:r>
            <w:r w:rsidDel="00000000" w:rsidR="00000000" w:rsidRPr="00000000">
              <w:rPr>
                <w:rtl w:val="0"/>
              </w:rPr>
            </w:r>
          </w:p>
        </w:tc>
        <w:tc>
          <w:tcPr>
            <w:tcMar>
              <w:top w:w="85.0" w:type="dxa"/>
              <w:left w:w="110.0" w:type="dxa"/>
              <w:bottom w:w="85.0" w:type="dxa"/>
              <w:right w:w="110.0" w:type="dxa"/>
            </w:tcMar>
            <w:vAlign w:val="center"/>
          </w:tcPr>
          <w:p w:rsidR="00000000" w:rsidDel="00000000" w:rsidP="00000000" w:rsidRDefault="00000000" w:rsidRPr="00000000" w14:paraId="000000B0">
            <w:pPr>
              <w:spacing w:after="0" w:line="236" w:lineRule="auto"/>
              <w:jc w:val="center"/>
              <w:rPr/>
            </w:pPr>
            <w:r w:rsidDel="00000000" w:rsidR="00000000" w:rsidRPr="00000000">
              <w:rPr>
                <w:b w:val="0"/>
                <w:bCs w:val="0"/>
                <w:sz w:val="17"/>
                <w:szCs w:val="17"/>
                <w:rtl w:val="0"/>
              </w:rPr>
              <w:t xml:space="preserve">+0.60%</w:t>
            </w:r>
            <w:r w:rsidDel="00000000" w:rsidR="00000000" w:rsidRPr="00000000">
              <w:rPr>
                <w:rtl w:val="0"/>
              </w:rPr>
            </w:r>
          </w:p>
        </w:tc>
        <w:tc>
          <w:tcPr>
            <w:tcMar>
              <w:top w:w="85.0" w:type="dxa"/>
              <w:left w:w="110.0" w:type="dxa"/>
              <w:bottom w:w="85.0" w:type="dxa"/>
              <w:right w:w="110.0" w:type="dxa"/>
            </w:tcMar>
            <w:vAlign w:val="center"/>
          </w:tcPr>
          <w:p w:rsidR="00000000" w:rsidDel="00000000" w:rsidP="00000000" w:rsidRDefault="00000000" w:rsidRPr="00000000" w14:paraId="000000B1">
            <w:pPr>
              <w:spacing w:after="0" w:line="236" w:lineRule="auto"/>
              <w:jc w:val="center"/>
              <w:rPr/>
            </w:pPr>
            <w:r w:rsidDel="00000000" w:rsidR="00000000" w:rsidRPr="00000000">
              <w:rPr>
                <w:b w:val="0"/>
                <w:bCs w:val="0"/>
                <w:sz w:val="17"/>
                <w:szCs w:val="17"/>
                <w:rtl w:val="0"/>
              </w:rPr>
              <w:t xml:space="preserve">+0.60%</w:t>
            </w:r>
            <w:r w:rsidDel="00000000" w:rsidR="00000000" w:rsidRPr="00000000">
              <w:rPr>
                <w:rtl w:val="0"/>
              </w:rPr>
            </w:r>
          </w:p>
        </w:tc>
      </w:tr>
      <w:tr>
        <w:trPr>
          <w:cantSplit w:val="1"/>
          <w:tblHeader w:val="0"/>
        </w:trPr>
        <w:tc>
          <w:tcPr>
            <w:tcMar>
              <w:top w:w="85.0" w:type="dxa"/>
              <w:left w:w="110.0" w:type="dxa"/>
              <w:bottom w:w="85.0" w:type="dxa"/>
              <w:right w:w="110.0" w:type="dxa"/>
            </w:tcMar>
            <w:vAlign w:val="center"/>
          </w:tcPr>
          <w:p w:rsidR="00000000" w:rsidDel="00000000" w:rsidP="00000000" w:rsidRDefault="00000000" w:rsidRPr="00000000" w14:paraId="000000B2">
            <w:pPr>
              <w:spacing w:after="0" w:line="236" w:lineRule="auto"/>
              <w:rPr/>
            </w:pPr>
            <w:r w:rsidDel="00000000" w:rsidR="00000000" w:rsidRPr="00000000">
              <w:rPr>
                <w:b w:val="0"/>
                <w:bCs w:val="0"/>
                <w:sz w:val="17"/>
                <w:szCs w:val="17"/>
                <w:rtl w:val="0"/>
              </w:rPr>
              <w:t xml:space="preserve">15 min</w:t>
            </w:r>
            <w:r w:rsidDel="00000000" w:rsidR="00000000" w:rsidRPr="00000000">
              <w:rPr>
                <w:rtl w:val="0"/>
              </w:rPr>
            </w:r>
          </w:p>
        </w:tc>
        <w:tc>
          <w:tcPr>
            <w:tcMar>
              <w:top w:w="85.0" w:type="dxa"/>
              <w:left w:w="110.0" w:type="dxa"/>
              <w:bottom w:w="85.0" w:type="dxa"/>
              <w:right w:w="110.0" w:type="dxa"/>
            </w:tcMar>
            <w:vAlign w:val="center"/>
          </w:tcPr>
          <w:p w:rsidR="00000000" w:rsidDel="00000000" w:rsidP="00000000" w:rsidRDefault="00000000" w:rsidRPr="00000000" w14:paraId="000000B3">
            <w:pPr>
              <w:spacing w:after="0" w:line="236" w:lineRule="auto"/>
              <w:jc w:val="center"/>
              <w:rPr/>
            </w:pPr>
            <w:r w:rsidDel="00000000" w:rsidR="00000000" w:rsidRPr="00000000">
              <w:rPr>
                <w:b w:val="0"/>
                <w:bCs w:val="0"/>
                <w:sz w:val="17"/>
                <w:szCs w:val="17"/>
                <w:rtl w:val="0"/>
              </w:rPr>
              <w:t xml:space="preserve">7,680</w:t>
            </w:r>
            <w:r w:rsidDel="00000000" w:rsidR="00000000" w:rsidRPr="00000000">
              <w:rPr>
                <w:rtl w:val="0"/>
              </w:rPr>
            </w:r>
          </w:p>
        </w:tc>
        <w:tc>
          <w:tcPr>
            <w:tcMar>
              <w:top w:w="85.0" w:type="dxa"/>
              <w:left w:w="110.0" w:type="dxa"/>
              <w:bottom w:w="85.0" w:type="dxa"/>
              <w:right w:w="110.0" w:type="dxa"/>
            </w:tcMar>
            <w:vAlign w:val="center"/>
          </w:tcPr>
          <w:p w:rsidR="00000000" w:rsidDel="00000000" w:rsidP="00000000" w:rsidRDefault="00000000" w:rsidRPr="00000000" w14:paraId="000000B4">
            <w:pPr>
              <w:spacing w:after="0" w:line="236" w:lineRule="auto"/>
              <w:jc w:val="center"/>
              <w:rPr/>
            </w:pPr>
            <w:r w:rsidDel="00000000" w:rsidR="00000000" w:rsidRPr="00000000">
              <w:rPr>
                <w:b w:val="0"/>
                <w:bCs w:val="0"/>
                <w:sz w:val="17"/>
                <w:szCs w:val="17"/>
                <w:rtl w:val="0"/>
              </w:rPr>
              <w:t xml:space="preserve">7,171</w:t>
            </w:r>
            <w:r w:rsidDel="00000000" w:rsidR="00000000" w:rsidRPr="00000000">
              <w:rPr>
                <w:rtl w:val="0"/>
              </w:rPr>
            </w:r>
          </w:p>
        </w:tc>
        <w:tc>
          <w:tcPr>
            <w:tcMar>
              <w:top w:w="85.0" w:type="dxa"/>
              <w:left w:w="110.0" w:type="dxa"/>
              <w:bottom w:w="85.0" w:type="dxa"/>
              <w:right w:w="110.0" w:type="dxa"/>
            </w:tcMar>
            <w:vAlign w:val="center"/>
          </w:tcPr>
          <w:p w:rsidR="00000000" w:rsidDel="00000000" w:rsidP="00000000" w:rsidRDefault="00000000" w:rsidRPr="00000000" w14:paraId="000000B5">
            <w:pPr>
              <w:spacing w:after="0" w:line="236" w:lineRule="auto"/>
              <w:jc w:val="center"/>
              <w:rPr/>
            </w:pPr>
            <w:r w:rsidDel="00000000" w:rsidR="00000000" w:rsidRPr="00000000">
              <w:rPr>
                <w:b w:val="0"/>
                <w:bCs w:val="0"/>
                <w:sz w:val="17"/>
                <w:szCs w:val="17"/>
                <w:rtl w:val="0"/>
              </w:rPr>
              <w:t xml:space="preserve">+0.20%</w:t>
            </w:r>
            <w:r w:rsidDel="00000000" w:rsidR="00000000" w:rsidRPr="00000000">
              <w:rPr>
                <w:rtl w:val="0"/>
              </w:rPr>
            </w:r>
          </w:p>
        </w:tc>
        <w:tc>
          <w:tcPr>
            <w:tcMar>
              <w:top w:w="85.0" w:type="dxa"/>
              <w:left w:w="110.0" w:type="dxa"/>
              <w:bottom w:w="85.0" w:type="dxa"/>
              <w:right w:w="110.0" w:type="dxa"/>
            </w:tcMar>
            <w:vAlign w:val="center"/>
          </w:tcPr>
          <w:p w:rsidR="00000000" w:rsidDel="00000000" w:rsidP="00000000" w:rsidRDefault="00000000" w:rsidRPr="00000000" w14:paraId="000000B6">
            <w:pPr>
              <w:spacing w:after="0" w:line="236" w:lineRule="auto"/>
              <w:jc w:val="center"/>
              <w:rPr/>
            </w:pPr>
            <w:r w:rsidDel="00000000" w:rsidR="00000000" w:rsidRPr="00000000">
              <w:rPr>
                <w:b w:val="0"/>
                <w:bCs w:val="0"/>
                <w:sz w:val="17"/>
                <w:szCs w:val="17"/>
                <w:rtl w:val="0"/>
              </w:rPr>
              <w:t xml:space="preserve">-0.61%</w:t>
            </w:r>
            <w:r w:rsidDel="00000000" w:rsidR="00000000" w:rsidRPr="00000000">
              <w:rPr>
                <w:rtl w:val="0"/>
              </w:rPr>
            </w:r>
          </w:p>
        </w:tc>
      </w:tr>
    </w:tbl>
    <w:p w:rsidR="00000000" w:rsidDel="00000000" w:rsidP="00000000" w:rsidRDefault="00000000" w:rsidRPr="00000000" w14:paraId="000000B7">
      <w:pPr>
        <w:spacing w:after="0" w:before="0" w:line="80" w:lineRule="auto"/>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The basic model uses recent prices and allows for differences between pools. Adding buying and selling pressure improved its forecasts slightly. Adding pool liquidity too means checking whether the pool has enough liquidity near its current price to absorb trades, and whether that changes how strongly buying or selling moves the price.</w:t>
        <w:br w:type="textWrapping"/>
        <w:br w:type="textWrapping"/>
        <w:t xml:space="preserve">At one minute, buying/selling data lowered mean squared prediction error (MSE) by 1.96% compared to the basic model. Adding liquidity too lowered it by 1.50%. At five minutes, both versions improved MSE by 0.60%. At fifteen minutes, the combined model was 0.61% worse than the basic model. </w:t>
        <w:br w:type="textWrapping"/>
        <w:br w:type="textWrapping"/>
        <w:t xml:space="preserve">In short, buying/selling pressure helped a little, but the liquidity data did not consistently improve predictions.</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30" w:lineRule="auto"/>
        <w:ind w:left="0" w:right="0" w:firstLine="0"/>
        <w:jc w:val="left"/>
        <w:rPr>
          <w:rFonts w:ascii="Verdana" w:cs="Verdana" w:eastAsia="Verdana" w:hAnsi="Verdana"/>
          <w:b w:val="0"/>
          <w:bCs w:val="0"/>
          <w:i w:val="0"/>
          <w:iCs w:val="0"/>
          <w:smallCaps w:val="0"/>
          <w:strike w:val="0"/>
          <w:color w:val="5d6778"/>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5d6778"/>
          <w:u w:val="none"/>
          <w:shd w:fill="auto" w:val="clear"/>
          <w:vertAlign w:val="baseline"/>
          <w:rtl w:val="0"/>
        </w:rPr>
        <w:t xml:space="preserve">The eight pools included MON, Bitcoin-linked tokens, WETH, and mUSD traded against selected stablecoins. These results measure how well the models predicted later pool prices. I did not test real trading strategies or calculate profits after trading costs</w:t>
      </w:r>
      <w:r w:rsidDel="00000000" w:rsidR="00000000" w:rsidRPr="00000000">
        <w:rPr>
          <w:rFonts w:ascii="Verdana" w:cs="Verdana" w:eastAsia="Verdana" w:hAnsi="Verdana"/>
          <w:b w:val="0"/>
          <w:bCs w:val="0"/>
          <w:i w:val="0"/>
          <w:iCs w:val="0"/>
          <w:smallCaps w:val="0"/>
          <w:strike w:val="0"/>
          <w:color w:val="5d6778"/>
          <w:sz w:val="18"/>
          <w:szCs w:val="18"/>
          <w:u w:val="none"/>
          <w:shd w:fill="auto" w:val="clear"/>
          <w:vertAlign w:val="baseline"/>
          <w:rtl w:val="0"/>
        </w:rPr>
        <w:t xml:space="preserve">.</w:t>
      </w:r>
    </w:p>
    <w:p w:rsidR="00000000" w:rsidDel="00000000" w:rsidP="00000000" w:rsidRDefault="00000000" w:rsidRPr="00000000" w14:paraId="000000BA">
      <w:pPr>
        <w:spacing w:after="0" w:lineRule="auto"/>
        <w:rPr/>
      </w:pPr>
      <w:r w:rsidDel="00000000" w:rsidR="00000000" w:rsidRPr="00000000">
        <w:rPr>
          <w:rtl w:val="0"/>
        </w:rPr>
      </w:r>
    </w:p>
    <w:p w:rsidR="00000000" w:rsidDel="00000000" w:rsidP="00000000" w:rsidRDefault="00000000" w:rsidRPr="00000000" w14:paraId="000000BB">
      <w:pPr>
        <w:pStyle w:val="Heading2"/>
        <w:rPr/>
      </w:pPr>
      <w:r w:rsidDel="00000000" w:rsidR="00000000" w:rsidRPr="00000000">
        <w:rPr>
          <w:rtl w:val="0"/>
        </w:rPr>
        <w:t xml:space="preserve">How does order flow pressure behave under different liquidity levels?</w:t>
      </w:r>
    </w:p>
    <w:p w:rsidR="00000000" w:rsidDel="00000000" w:rsidP="00000000" w:rsidRDefault="00000000" w:rsidRPr="00000000" w14:paraId="000000BC">
      <w:pPr>
        <w:rPr/>
      </w:pPr>
      <w:r w:rsidDel="00000000" w:rsidR="00000000" w:rsidRPr="00000000">
        <w:rPr>
          <w:rtl w:val="0"/>
        </w:rPr>
        <w:t xml:space="preserve">I divided trading into three groups: </w:t>
      </w:r>
    </w:p>
    <w:p w:rsidR="00000000" w:rsidDel="00000000" w:rsidP="00000000" w:rsidRDefault="00000000" w:rsidRPr="00000000" w14:paraId="000000BD">
      <w:pPr>
        <w:numPr>
          <w:ilvl w:val="0"/>
          <w:numId w:val="1"/>
        </w:numPr>
        <w:spacing w:after="0" w:lineRule="auto"/>
        <w:ind w:left="720" w:hanging="360"/>
        <w:rPr/>
      </w:pPr>
      <w:r w:rsidDel="00000000" w:rsidR="00000000" w:rsidRPr="00000000">
        <w:rPr>
          <w:rtl w:val="0"/>
        </w:rPr>
        <w:t xml:space="preserve">strong buying (more than 75% buying), </w:t>
      </w:r>
      <w:r w:rsidDel="00000000" w:rsidR="00000000" w:rsidRPr="00000000">
        <w:rPr>
          <w:rtl w:val="0"/>
        </w:rPr>
      </w:r>
    </w:p>
    <w:p w:rsidR="00000000" w:rsidDel="00000000" w:rsidP="00000000" w:rsidRDefault="00000000" w:rsidRPr="00000000" w14:paraId="000000BE">
      <w:pPr>
        <w:numPr>
          <w:ilvl w:val="0"/>
          <w:numId w:val="1"/>
        </w:numPr>
        <w:spacing w:after="0" w:lineRule="auto"/>
        <w:ind w:left="720" w:hanging="360"/>
        <w:rPr/>
      </w:pPr>
      <w:r w:rsidDel="00000000" w:rsidR="00000000" w:rsidRPr="00000000">
        <w:rPr>
          <w:rtl w:val="0"/>
        </w:rPr>
        <w:t xml:space="preserve">strong selling (more than 75% selling), </w:t>
      </w:r>
      <w:r w:rsidDel="00000000" w:rsidR="00000000" w:rsidRPr="00000000">
        <w:rPr>
          <w:rtl w:val="0"/>
        </w:rPr>
      </w:r>
    </w:p>
    <w:p w:rsidR="00000000" w:rsidDel="00000000" w:rsidP="00000000" w:rsidRDefault="00000000" w:rsidRPr="00000000" w14:paraId="000000BF">
      <w:pPr>
        <w:numPr>
          <w:ilvl w:val="0"/>
          <w:numId w:val="1"/>
        </w:numPr>
        <w:ind w:left="720" w:hanging="360"/>
        <w:rPr/>
      </w:pPr>
      <w:r w:rsidDel="00000000" w:rsidR="00000000" w:rsidRPr="00000000">
        <w:rPr>
          <w:rtl w:val="0"/>
        </w:rPr>
        <w:t xml:space="preserve">balanced trading (neither side above 75%). </w:t>
      </w:r>
      <w:r w:rsidDel="00000000" w:rsidR="00000000" w:rsidRPr="00000000">
        <w:rPr>
          <w:rtl w:val="0"/>
        </w:rPr>
      </w:r>
    </w:p>
    <w:p w:rsidR="00000000" w:rsidDel="00000000" w:rsidP="00000000" w:rsidRDefault="00000000" w:rsidRPr="00000000" w14:paraId="000000C0">
      <w:pPr>
        <w:ind w:left="0" w:firstLine="0"/>
        <w:rPr/>
      </w:pPr>
      <w:r w:rsidDel="00000000" w:rsidR="00000000" w:rsidRPr="00000000">
        <w:rPr>
          <w:rtl w:val="0"/>
        </w:rPr>
        <w:t xml:space="preserve">I also grouped the liquidity near each pool’s current price into low, medium, and high levels, using only the October 3–6 training data to set the boundaries.</w:t>
      </w:r>
    </w:p>
    <w:p w:rsidR="00000000" w:rsidDel="00000000" w:rsidP="00000000" w:rsidRDefault="00000000" w:rsidRPr="00000000" w14:paraId="000000C1">
      <w:pPr>
        <w:rPr/>
      </w:pPr>
      <w:r w:rsidDel="00000000" w:rsidR="00000000" w:rsidRPr="00000000">
        <w:rPr>
          <w:rtl w:val="0"/>
        </w:rPr>
        <w:t xml:space="preserve">I then checked the average price change over the following 1, 5 and 15 minutes on October 7–9. The results below show what happened for each combination. A positive number means the price rose on average while a negative number means it fell.</w:t>
      </w:r>
    </w:p>
    <w:tbl>
      <w:tblPr>
        <w:tblStyle w:val="Table9"/>
        <w:tblW w:w="9480.0" w:type="dxa"/>
        <w:jc w:val="left"/>
        <w:tblLayout w:type="fixed"/>
        <w:tblLook w:val="0400"/>
      </w:tblPr>
      <w:tblGrid>
        <w:gridCol w:w="1455"/>
        <w:gridCol w:w="2085"/>
        <w:gridCol w:w="1470"/>
        <w:gridCol w:w="1395"/>
        <w:gridCol w:w="1440"/>
        <w:gridCol w:w="1635"/>
        <w:tblGridChange w:id="0">
          <w:tblGrid>
            <w:gridCol w:w="1455"/>
            <w:gridCol w:w="2085"/>
            <w:gridCol w:w="1470"/>
            <w:gridCol w:w="1395"/>
            <w:gridCol w:w="1440"/>
            <w:gridCol w:w="1635"/>
          </w:tblGrid>
        </w:tblGridChange>
      </w:tblGrid>
      <w:tr>
        <w:trPr>
          <w:cantSplit w:val="0"/>
          <w:tblHeader w:val="0"/>
        </w:trPr>
        <w:tc>
          <w:tcPr>
            <w:shd w:fill="2d617e" w:val="clear"/>
            <w:tcMar>
              <w:top w:w="55.0" w:type="dxa"/>
              <w:bottom w:w="55.0" w:type="dxa"/>
            </w:tcMar>
          </w:tcPr>
          <w:p w:rsidR="00000000" w:rsidDel="00000000" w:rsidP="00000000" w:rsidRDefault="00000000" w:rsidRPr="00000000" w14:paraId="000000C2">
            <w:pPr>
              <w:spacing w:after="0" w:lineRule="auto"/>
              <w:rPr>
                <w:sz w:val="22"/>
                <w:szCs w:val="22"/>
              </w:rPr>
            </w:pPr>
            <w:r w:rsidDel="00000000" w:rsidR="00000000" w:rsidRPr="00000000">
              <w:rPr>
                <w:b w:val="1"/>
                <w:bCs w:val="1"/>
                <w:color w:val="ffffff"/>
                <w:sz w:val="18"/>
                <w:szCs w:val="18"/>
                <w:rtl w:val="0"/>
              </w:rPr>
              <w:t xml:space="preserve">Liquidity</w:t>
            </w:r>
            <w:r w:rsidDel="00000000" w:rsidR="00000000" w:rsidRPr="00000000">
              <w:rPr>
                <w:rtl w:val="0"/>
              </w:rPr>
            </w:r>
          </w:p>
        </w:tc>
        <w:tc>
          <w:tcPr>
            <w:shd w:fill="2d617e" w:val="clear"/>
            <w:tcMar>
              <w:top w:w="55.0" w:type="dxa"/>
              <w:bottom w:w="55.0" w:type="dxa"/>
            </w:tcMar>
          </w:tcPr>
          <w:p w:rsidR="00000000" w:rsidDel="00000000" w:rsidP="00000000" w:rsidRDefault="00000000" w:rsidRPr="00000000" w14:paraId="000000C3">
            <w:pPr>
              <w:spacing w:after="0" w:lineRule="auto"/>
              <w:rPr>
                <w:sz w:val="22"/>
                <w:szCs w:val="22"/>
              </w:rPr>
            </w:pPr>
            <w:r w:rsidDel="00000000" w:rsidR="00000000" w:rsidRPr="00000000">
              <w:rPr>
                <w:b w:val="1"/>
                <w:bCs w:val="1"/>
                <w:color w:val="ffffff"/>
                <w:sz w:val="18"/>
                <w:szCs w:val="18"/>
                <w:rtl w:val="0"/>
              </w:rPr>
              <w:t xml:space="preserve">Buy/sell activity</w:t>
            </w:r>
            <w:r w:rsidDel="00000000" w:rsidR="00000000" w:rsidRPr="00000000">
              <w:rPr>
                <w:rtl w:val="0"/>
              </w:rPr>
            </w:r>
          </w:p>
        </w:tc>
        <w:tc>
          <w:tcPr>
            <w:shd w:fill="2d617e" w:val="clear"/>
            <w:tcMar>
              <w:top w:w="55.0" w:type="dxa"/>
              <w:bottom w:w="55.0" w:type="dxa"/>
            </w:tcMar>
          </w:tcPr>
          <w:p w:rsidR="00000000" w:rsidDel="00000000" w:rsidP="00000000" w:rsidRDefault="00000000" w:rsidRPr="00000000" w14:paraId="000000C4">
            <w:pPr>
              <w:spacing w:after="0" w:lineRule="auto"/>
              <w:rPr>
                <w:sz w:val="22"/>
                <w:szCs w:val="22"/>
              </w:rPr>
            </w:pPr>
            <w:r w:rsidDel="00000000" w:rsidR="00000000" w:rsidRPr="00000000">
              <w:rPr>
                <w:b w:val="1"/>
                <w:bCs w:val="1"/>
                <w:color w:val="ffffff"/>
                <w:sz w:val="18"/>
                <w:szCs w:val="18"/>
                <w:rtl w:val="0"/>
              </w:rPr>
              <w:t xml:space="preserve">1 minute</w:t>
            </w:r>
            <w:r w:rsidDel="00000000" w:rsidR="00000000" w:rsidRPr="00000000">
              <w:rPr>
                <w:rtl w:val="0"/>
              </w:rPr>
            </w:r>
          </w:p>
        </w:tc>
        <w:tc>
          <w:tcPr>
            <w:shd w:fill="2d617e" w:val="clear"/>
            <w:tcMar>
              <w:top w:w="55.0" w:type="dxa"/>
              <w:bottom w:w="55.0" w:type="dxa"/>
            </w:tcMar>
          </w:tcPr>
          <w:p w:rsidR="00000000" w:rsidDel="00000000" w:rsidP="00000000" w:rsidRDefault="00000000" w:rsidRPr="00000000" w14:paraId="000000C5">
            <w:pPr>
              <w:spacing w:after="0" w:lineRule="auto"/>
              <w:rPr>
                <w:sz w:val="22"/>
                <w:szCs w:val="22"/>
              </w:rPr>
            </w:pPr>
            <w:r w:rsidDel="00000000" w:rsidR="00000000" w:rsidRPr="00000000">
              <w:rPr>
                <w:b w:val="1"/>
                <w:bCs w:val="1"/>
                <w:color w:val="ffffff"/>
                <w:sz w:val="18"/>
                <w:szCs w:val="18"/>
                <w:rtl w:val="0"/>
              </w:rPr>
              <w:t xml:space="preserve">5 minutes</w:t>
            </w:r>
            <w:r w:rsidDel="00000000" w:rsidR="00000000" w:rsidRPr="00000000">
              <w:rPr>
                <w:rtl w:val="0"/>
              </w:rPr>
            </w:r>
          </w:p>
        </w:tc>
        <w:tc>
          <w:tcPr>
            <w:shd w:fill="2d617e" w:val="clear"/>
            <w:tcMar>
              <w:top w:w="55.0" w:type="dxa"/>
              <w:bottom w:w="55.0" w:type="dxa"/>
            </w:tcMar>
          </w:tcPr>
          <w:p w:rsidR="00000000" w:rsidDel="00000000" w:rsidP="00000000" w:rsidRDefault="00000000" w:rsidRPr="00000000" w14:paraId="000000C6">
            <w:pPr>
              <w:spacing w:after="0" w:lineRule="auto"/>
              <w:rPr>
                <w:sz w:val="22"/>
                <w:szCs w:val="22"/>
              </w:rPr>
            </w:pPr>
            <w:r w:rsidDel="00000000" w:rsidR="00000000" w:rsidRPr="00000000">
              <w:rPr>
                <w:b w:val="1"/>
                <w:bCs w:val="1"/>
                <w:color w:val="ffffff"/>
                <w:sz w:val="18"/>
                <w:szCs w:val="18"/>
                <w:rtl w:val="0"/>
              </w:rPr>
              <w:t xml:space="preserve">15 minutes</w:t>
            </w:r>
            <w:r w:rsidDel="00000000" w:rsidR="00000000" w:rsidRPr="00000000">
              <w:rPr>
                <w:rtl w:val="0"/>
              </w:rPr>
            </w:r>
          </w:p>
        </w:tc>
        <w:tc>
          <w:tcPr>
            <w:shd w:fill="2d617e" w:val="clear"/>
            <w:tcMar>
              <w:top w:w="55.0" w:type="dxa"/>
              <w:bottom w:w="55.0" w:type="dxa"/>
            </w:tcMar>
          </w:tcPr>
          <w:p w:rsidR="00000000" w:rsidDel="00000000" w:rsidP="00000000" w:rsidRDefault="00000000" w:rsidRPr="00000000" w14:paraId="000000C7">
            <w:pPr>
              <w:spacing w:after="0" w:lineRule="auto"/>
              <w:rPr>
                <w:sz w:val="22"/>
                <w:szCs w:val="22"/>
              </w:rPr>
            </w:pPr>
            <w:r w:rsidDel="00000000" w:rsidR="00000000" w:rsidRPr="00000000">
              <w:rPr>
                <w:b w:val="1"/>
                <w:bCs w:val="1"/>
                <w:color w:val="ffffff"/>
                <w:sz w:val="18"/>
                <w:szCs w:val="18"/>
                <w:rtl w:val="0"/>
              </w:rPr>
              <w:t xml:space="preserve">1-min samples</w:t>
            </w:r>
            <w:r w:rsidDel="00000000" w:rsidR="00000000" w:rsidRPr="00000000">
              <w:rPr>
                <w:rtl w:val="0"/>
              </w:rPr>
            </w:r>
          </w:p>
        </w:tc>
      </w:tr>
      <w:tr>
        <w:trPr>
          <w:cantSplit w:val="0"/>
          <w:tblHeader w:val="0"/>
        </w:trPr>
        <w:tc>
          <w:tcPr>
            <w:tcMar>
              <w:top w:w="55.0" w:type="dxa"/>
              <w:bottom w:w="55.0" w:type="dxa"/>
            </w:tcMar>
          </w:tcPr>
          <w:p w:rsidR="00000000" w:rsidDel="00000000" w:rsidP="00000000" w:rsidRDefault="00000000" w:rsidRPr="00000000" w14:paraId="000000C8">
            <w:pPr>
              <w:spacing w:after="0" w:lineRule="auto"/>
              <w:rPr>
                <w:sz w:val="22"/>
                <w:szCs w:val="22"/>
              </w:rPr>
            </w:pPr>
            <w:r w:rsidDel="00000000" w:rsidR="00000000" w:rsidRPr="00000000">
              <w:rPr>
                <w:color w:val="213545"/>
                <w:sz w:val="18"/>
                <w:szCs w:val="18"/>
                <w:rtl w:val="0"/>
              </w:rPr>
              <w:t xml:space="preserve">Low</w:t>
            </w:r>
            <w:r w:rsidDel="00000000" w:rsidR="00000000" w:rsidRPr="00000000">
              <w:rPr>
                <w:rtl w:val="0"/>
              </w:rPr>
            </w:r>
          </w:p>
        </w:tc>
        <w:tc>
          <w:tcPr>
            <w:tcMar>
              <w:top w:w="55.0" w:type="dxa"/>
              <w:bottom w:w="55.0" w:type="dxa"/>
            </w:tcMar>
          </w:tcPr>
          <w:p w:rsidR="00000000" w:rsidDel="00000000" w:rsidP="00000000" w:rsidRDefault="00000000" w:rsidRPr="00000000" w14:paraId="000000C9">
            <w:pPr>
              <w:spacing w:after="0" w:lineRule="auto"/>
              <w:rPr>
                <w:sz w:val="22"/>
                <w:szCs w:val="22"/>
              </w:rPr>
            </w:pPr>
            <w:r w:rsidDel="00000000" w:rsidR="00000000" w:rsidRPr="00000000">
              <w:rPr>
                <w:color w:val="213545"/>
                <w:sz w:val="18"/>
                <w:szCs w:val="18"/>
                <w:rtl w:val="0"/>
              </w:rPr>
              <w:t xml:space="preserve">Strong selling</w:t>
            </w:r>
            <w:r w:rsidDel="00000000" w:rsidR="00000000" w:rsidRPr="00000000">
              <w:rPr>
                <w:rtl w:val="0"/>
              </w:rPr>
            </w:r>
          </w:p>
        </w:tc>
        <w:tc>
          <w:tcPr>
            <w:tcMar>
              <w:top w:w="55.0" w:type="dxa"/>
              <w:bottom w:w="55.0" w:type="dxa"/>
            </w:tcMar>
          </w:tcPr>
          <w:p w:rsidR="00000000" w:rsidDel="00000000" w:rsidP="00000000" w:rsidRDefault="00000000" w:rsidRPr="00000000" w14:paraId="000000CA">
            <w:pPr>
              <w:spacing w:after="0" w:lineRule="auto"/>
              <w:rPr>
                <w:sz w:val="22"/>
                <w:szCs w:val="22"/>
              </w:rPr>
            </w:pPr>
            <w:r w:rsidDel="00000000" w:rsidR="00000000" w:rsidRPr="00000000">
              <w:rPr>
                <w:color w:val="213545"/>
                <w:sz w:val="18"/>
                <w:szCs w:val="18"/>
                <w:rtl w:val="0"/>
              </w:rPr>
              <w:t xml:space="preserve">-3.72 bps</w:t>
            </w:r>
            <w:r w:rsidDel="00000000" w:rsidR="00000000" w:rsidRPr="00000000">
              <w:rPr>
                <w:rtl w:val="0"/>
              </w:rPr>
            </w:r>
          </w:p>
        </w:tc>
        <w:tc>
          <w:tcPr>
            <w:tcMar>
              <w:top w:w="55.0" w:type="dxa"/>
              <w:bottom w:w="55.0" w:type="dxa"/>
            </w:tcMar>
          </w:tcPr>
          <w:p w:rsidR="00000000" w:rsidDel="00000000" w:rsidP="00000000" w:rsidRDefault="00000000" w:rsidRPr="00000000" w14:paraId="000000CB">
            <w:pPr>
              <w:spacing w:after="0" w:lineRule="auto"/>
              <w:rPr>
                <w:sz w:val="22"/>
                <w:szCs w:val="22"/>
              </w:rPr>
            </w:pPr>
            <w:r w:rsidDel="00000000" w:rsidR="00000000" w:rsidRPr="00000000">
              <w:rPr>
                <w:color w:val="213545"/>
                <w:sz w:val="18"/>
                <w:szCs w:val="18"/>
                <w:rtl w:val="0"/>
              </w:rPr>
              <w:t xml:space="preserve">-5.38 bps</w:t>
            </w:r>
            <w:r w:rsidDel="00000000" w:rsidR="00000000" w:rsidRPr="00000000">
              <w:rPr>
                <w:rtl w:val="0"/>
              </w:rPr>
            </w:r>
          </w:p>
        </w:tc>
        <w:tc>
          <w:tcPr>
            <w:tcMar>
              <w:top w:w="55.0" w:type="dxa"/>
              <w:bottom w:w="55.0" w:type="dxa"/>
            </w:tcMar>
          </w:tcPr>
          <w:p w:rsidR="00000000" w:rsidDel="00000000" w:rsidP="00000000" w:rsidRDefault="00000000" w:rsidRPr="00000000" w14:paraId="000000CC">
            <w:pPr>
              <w:spacing w:after="0" w:lineRule="auto"/>
              <w:rPr>
                <w:sz w:val="22"/>
                <w:szCs w:val="22"/>
              </w:rPr>
            </w:pPr>
            <w:r w:rsidDel="00000000" w:rsidR="00000000" w:rsidRPr="00000000">
              <w:rPr>
                <w:color w:val="213545"/>
                <w:sz w:val="18"/>
                <w:szCs w:val="18"/>
                <w:rtl w:val="0"/>
              </w:rPr>
              <w:t xml:space="preserve">-7.63 bps</w:t>
            </w:r>
            <w:r w:rsidDel="00000000" w:rsidR="00000000" w:rsidRPr="00000000">
              <w:rPr>
                <w:rtl w:val="0"/>
              </w:rPr>
            </w:r>
          </w:p>
        </w:tc>
        <w:tc>
          <w:tcPr>
            <w:tcMar>
              <w:top w:w="55.0" w:type="dxa"/>
              <w:bottom w:w="55.0" w:type="dxa"/>
            </w:tcMar>
          </w:tcPr>
          <w:p w:rsidR="00000000" w:rsidDel="00000000" w:rsidP="00000000" w:rsidRDefault="00000000" w:rsidRPr="00000000" w14:paraId="000000CD">
            <w:pPr>
              <w:spacing w:after="0" w:lineRule="auto"/>
              <w:rPr>
                <w:sz w:val="22"/>
                <w:szCs w:val="22"/>
              </w:rPr>
            </w:pPr>
            <w:r w:rsidDel="00000000" w:rsidR="00000000" w:rsidRPr="00000000">
              <w:rPr>
                <w:color w:val="213545"/>
                <w:sz w:val="18"/>
                <w:szCs w:val="18"/>
                <w:rtl w:val="0"/>
              </w:rPr>
              <w:t xml:space="preserve">2,526</w:t>
            </w:r>
            <w:r w:rsidDel="00000000" w:rsidR="00000000" w:rsidRPr="00000000">
              <w:rPr>
                <w:rtl w:val="0"/>
              </w:rPr>
            </w:r>
          </w:p>
        </w:tc>
      </w:tr>
      <w:tr>
        <w:trPr>
          <w:cantSplit w:val="0"/>
          <w:tblHeader w:val="0"/>
        </w:trPr>
        <w:tc>
          <w:tcPr>
            <w:shd w:fill="f2f6f9" w:val="clear"/>
            <w:tcMar>
              <w:top w:w="55.0" w:type="dxa"/>
              <w:bottom w:w="55.0" w:type="dxa"/>
            </w:tcMar>
          </w:tcPr>
          <w:p w:rsidR="00000000" w:rsidDel="00000000" w:rsidP="00000000" w:rsidRDefault="00000000" w:rsidRPr="00000000" w14:paraId="000000CE">
            <w:pPr>
              <w:spacing w:after="0" w:lineRule="auto"/>
              <w:rPr>
                <w:sz w:val="22"/>
                <w:szCs w:val="22"/>
              </w:rPr>
            </w:pPr>
            <w:r w:rsidDel="00000000" w:rsidR="00000000" w:rsidRPr="00000000">
              <w:rPr>
                <w:color w:val="213545"/>
                <w:sz w:val="18"/>
                <w:szCs w:val="18"/>
                <w:rtl w:val="0"/>
              </w:rPr>
              <w:t xml:space="preserve">Low</w:t>
            </w:r>
            <w:r w:rsidDel="00000000" w:rsidR="00000000" w:rsidRPr="00000000">
              <w:rPr>
                <w:rtl w:val="0"/>
              </w:rPr>
            </w:r>
          </w:p>
        </w:tc>
        <w:tc>
          <w:tcPr>
            <w:shd w:fill="f2f6f9" w:val="clear"/>
            <w:tcMar>
              <w:top w:w="55.0" w:type="dxa"/>
              <w:bottom w:w="55.0" w:type="dxa"/>
            </w:tcMar>
          </w:tcPr>
          <w:p w:rsidR="00000000" w:rsidDel="00000000" w:rsidP="00000000" w:rsidRDefault="00000000" w:rsidRPr="00000000" w14:paraId="000000CF">
            <w:pPr>
              <w:spacing w:after="0" w:lineRule="auto"/>
              <w:rPr>
                <w:sz w:val="22"/>
                <w:szCs w:val="22"/>
              </w:rPr>
            </w:pPr>
            <w:r w:rsidDel="00000000" w:rsidR="00000000" w:rsidRPr="00000000">
              <w:rPr>
                <w:color w:val="213545"/>
                <w:sz w:val="18"/>
                <w:szCs w:val="18"/>
                <w:rtl w:val="0"/>
              </w:rPr>
              <w:t xml:space="preserve">Balanced</w:t>
            </w:r>
            <w:r w:rsidDel="00000000" w:rsidR="00000000" w:rsidRPr="00000000">
              <w:rPr>
                <w:rtl w:val="0"/>
              </w:rPr>
            </w:r>
          </w:p>
        </w:tc>
        <w:tc>
          <w:tcPr>
            <w:shd w:fill="f2f6f9" w:val="clear"/>
            <w:tcMar>
              <w:top w:w="55.0" w:type="dxa"/>
              <w:bottom w:w="55.0" w:type="dxa"/>
            </w:tcMar>
          </w:tcPr>
          <w:p w:rsidR="00000000" w:rsidDel="00000000" w:rsidP="00000000" w:rsidRDefault="00000000" w:rsidRPr="00000000" w14:paraId="000000D0">
            <w:pPr>
              <w:spacing w:after="0" w:lineRule="auto"/>
              <w:rPr>
                <w:sz w:val="22"/>
                <w:szCs w:val="22"/>
              </w:rPr>
            </w:pPr>
            <w:r w:rsidDel="00000000" w:rsidR="00000000" w:rsidRPr="00000000">
              <w:rPr>
                <w:color w:val="213545"/>
                <w:sz w:val="18"/>
                <w:szCs w:val="18"/>
                <w:rtl w:val="0"/>
              </w:rPr>
              <w:t xml:space="preserve">-1.25 bps</w:t>
            </w:r>
            <w:r w:rsidDel="00000000" w:rsidR="00000000" w:rsidRPr="00000000">
              <w:rPr>
                <w:rtl w:val="0"/>
              </w:rPr>
            </w:r>
          </w:p>
        </w:tc>
        <w:tc>
          <w:tcPr>
            <w:shd w:fill="f2f6f9" w:val="clear"/>
            <w:tcMar>
              <w:top w:w="55.0" w:type="dxa"/>
              <w:bottom w:w="55.0" w:type="dxa"/>
            </w:tcMar>
          </w:tcPr>
          <w:p w:rsidR="00000000" w:rsidDel="00000000" w:rsidP="00000000" w:rsidRDefault="00000000" w:rsidRPr="00000000" w14:paraId="000000D1">
            <w:pPr>
              <w:spacing w:after="0" w:lineRule="auto"/>
              <w:rPr>
                <w:sz w:val="22"/>
                <w:szCs w:val="22"/>
              </w:rPr>
            </w:pPr>
            <w:r w:rsidDel="00000000" w:rsidR="00000000" w:rsidRPr="00000000">
              <w:rPr>
                <w:color w:val="213545"/>
                <w:sz w:val="18"/>
                <w:szCs w:val="18"/>
                <w:rtl w:val="0"/>
              </w:rPr>
              <w:t xml:space="preserve">-0.59 bps</w:t>
            </w:r>
            <w:r w:rsidDel="00000000" w:rsidR="00000000" w:rsidRPr="00000000">
              <w:rPr>
                <w:rtl w:val="0"/>
              </w:rPr>
            </w:r>
          </w:p>
        </w:tc>
        <w:tc>
          <w:tcPr>
            <w:shd w:fill="f2f6f9" w:val="clear"/>
            <w:tcMar>
              <w:top w:w="55.0" w:type="dxa"/>
              <w:bottom w:w="55.0" w:type="dxa"/>
            </w:tcMar>
          </w:tcPr>
          <w:p w:rsidR="00000000" w:rsidDel="00000000" w:rsidP="00000000" w:rsidRDefault="00000000" w:rsidRPr="00000000" w14:paraId="000000D2">
            <w:pPr>
              <w:spacing w:after="0" w:lineRule="auto"/>
              <w:rPr>
                <w:sz w:val="22"/>
                <w:szCs w:val="22"/>
              </w:rPr>
            </w:pPr>
            <w:r w:rsidDel="00000000" w:rsidR="00000000" w:rsidRPr="00000000">
              <w:rPr>
                <w:color w:val="213545"/>
                <w:sz w:val="18"/>
                <w:szCs w:val="18"/>
                <w:rtl w:val="0"/>
              </w:rPr>
              <w:t xml:space="preserve">+0.06 bps</w:t>
            </w:r>
            <w:r w:rsidDel="00000000" w:rsidR="00000000" w:rsidRPr="00000000">
              <w:rPr>
                <w:rtl w:val="0"/>
              </w:rPr>
            </w:r>
          </w:p>
        </w:tc>
        <w:tc>
          <w:tcPr>
            <w:shd w:fill="f2f6f9" w:val="clear"/>
            <w:tcMar>
              <w:top w:w="55.0" w:type="dxa"/>
              <w:bottom w:w="55.0" w:type="dxa"/>
            </w:tcMar>
          </w:tcPr>
          <w:p w:rsidR="00000000" w:rsidDel="00000000" w:rsidP="00000000" w:rsidRDefault="00000000" w:rsidRPr="00000000" w14:paraId="000000D3">
            <w:pPr>
              <w:spacing w:after="0" w:lineRule="auto"/>
              <w:rPr>
                <w:sz w:val="22"/>
                <w:szCs w:val="22"/>
              </w:rPr>
            </w:pPr>
            <w:r w:rsidDel="00000000" w:rsidR="00000000" w:rsidRPr="00000000">
              <w:rPr>
                <w:color w:val="213545"/>
                <w:sz w:val="18"/>
                <w:szCs w:val="18"/>
                <w:rtl w:val="0"/>
              </w:rPr>
              <w:t xml:space="preserve">1,344</w:t>
            </w:r>
            <w:r w:rsidDel="00000000" w:rsidR="00000000" w:rsidRPr="00000000">
              <w:rPr>
                <w:rtl w:val="0"/>
              </w:rPr>
            </w:r>
          </w:p>
        </w:tc>
      </w:tr>
      <w:tr>
        <w:trPr>
          <w:cantSplit w:val="0"/>
          <w:tblHeader w:val="0"/>
        </w:trPr>
        <w:tc>
          <w:tcPr>
            <w:tcMar>
              <w:top w:w="55.0" w:type="dxa"/>
              <w:bottom w:w="55.0" w:type="dxa"/>
            </w:tcMar>
          </w:tcPr>
          <w:p w:rsidR="00000000" w:rsidDel="00000000" w:rsidP="00000000" w:rsidRDefault="00000000" w:rsidRPr="00000000" w14:paraId="000000D4">
            <w:pPr>
              <w:spacing w:after="0" w:lineRule="auto"/>
              <w:rPr>
                <w:sz w:val="22"/>
                <w:szCs w:val="22"/>
              </w:rPr>
            </w:pPr>
            <w:r w:rsidDel="00000000" w:rsidR="00000000" w:rsidRPr="00000000">
              <w:rPr>
                <w:color w:val="213545"/>
                <w:sz w:val="18"/>
                <w:szCs w:val="18"/>
                <w:rtl w:val="0"/>
              </w:rPr>
              <w:t xml:space="preserve">Low</w:t>
            </w:r>
            <w:r w:rsidDel="00000000" w:rsidR="00000000" w:rsidRPr="00000000">
              <w:rPr>
                <w:rtl w:val="0"/>
              </w:rPr>
            </w:r>
          </w:p>
        </w:tc>
        <w:tc>
          <w:tcPr>
            <w:tcMar>
              <w:top w:w="55.0" w:type="dxa"/>
              <w:bottom w:w="55.0" w:type="dxa"/>
            </w:tcMar>
          </w:tcPr>
          <w:p w:rsidR="00000000" w:rsidDel="00000000" w:rsidP="00000000" w:rsidRDefault="00000000" w:rsidRPr="00000000" w14:paraId="000000D5">
            <w:pPr>
              <w:spacing w:after="0" w:lineRule="auto"/>
              <w:rPr>
                <w:sz w:val="22"/>
                <w:szCs w:val="22"/>
              </w:rPr>
            </w:pPr>
            <w:r w:rsidDel="00000000" w:rsidR="00000000" w:rsidRPr="00000000">
              <w:rPr>
                <w:color w:val="213545"/>
                <w:sz w:val="18"/>
                <w:szCs w:val="18"/>
                <w:rtl w:val="0"/>
              </w:rPr>
              <w:t xml:space="preserve">Strong buying</w:t>
            </w:r>
            <w:r w:rsidDel="00000000" w:rsidR="00000000" w:rsidRPr="00000000">
              <w:rPr>
                <w:rtl w:val="0"/>
              </w:rPr>
            </w:r>
          </w:p>
        </w:tc>
        <w:tc>
          <w:tcPr>
            <w:tcMar>
              <w:top w:w="55.0" w:type="dxa"/>
              <w:bottom w:w="55.0" w:type="dxa"/>
            </w:tcMar>
          </w:tcPr>
          <w:p w:rsidR="00000000" w:rsidDel="00000000" w:rsidP="00000000" w:rsidRDefault="00000000" w:rsidRPr="00000000" w14:paraId="000000D6">
            <w:pPr>
              <w:spacing w:after="0" w:lineRule="auto"/>
              <w:rPr>
                <w:sz w:val="22"/>
                <w:szCs w:val="22"/>
              </w:rPr>
            </w:pPr>
            <w:r w:rsidDel="00000000" w:rsidR="00000000" w:rsidRPr="00000000">
              <w:rPr>
                <w:color w:val="213545"/>
                <w:sz w:val="18"/>
                <w:szCs w:val="18"/>
                <w:rtl w:val="0"/>
              </w:rPr>
              <w:t xml:space="preserve">+3.20 bps</w:t>
            </w:r>
            <w:r w:rsidDel="00000000" w:rsidR="00000000" w:rsidRPr="00000000">
              <w:rPr>
                <w:rtl w:val="0"/>
              </w:rPr>
            </w:r>
          </w:p>
        </w:tc>
        <w:tc>
          <w:tcPr>
            <w:tcMar>
              <w:top w:w="55.0" w:type="dxa"/>
              <w:bottom w:w="55.0" w:type="dxa"/>
            </w:tcMar>
          </w:tcPr>
          <w:p w:rsidR="00000000" w:rsidDel="00000000" w:rsidP="00000000" w:rsidRDefault="00000000" w:rsidRPr="00000000" w14:paraId="000000D7">
            <w:pPr>
              <w:spacing w:after="0" w:lineRule="auto"/>
              <w:rPr>
                <w:sz w:val="22"/>
                <w:szCs w:val="22"/>
              </w:rPr>
            </w:pPr>
            <w:r w:rsidDel="00000000" w:rsidR="00000000" w:rsidRPr="00000000">
              <w:rPr>
                <w:color w:val="213545"/>
                <w:sz w:val="18"/>
                <w:szCs w:val="18"/>
                <w:rtl w:val="0"/>
              </w:rPr>
              <w:t xml:space="preserve">+1.95 bps</w:t>
            </w:r>
            <w:r w:rsidDel="00000000" w:rsidR="00000000" w:rsidRPr="00000000">
              <w:rPr>
                <w:rtl w:val="0"/>
              </w:rPr>
            </w:r>
          </w:p>
        </w:tc>
        <w:tc>
          <w:tcPr>
            <w:tcMar>
              <w:top w:w="55.0" w:type="dxa"/>
              <w:bottom w:w="55.0" w:type="dxa"/>
            </w:tcMar>
          </w:tcPr>
          <w:p w:rsidR="00000000" w:rsidDel="00000000" w:rsidP="00000000" w:rsidRDefault="00000000" w:rsidRPr="00000000" w14:paraId="000000D8">
            <w:pPr>
              <w:spacing w:after="0" w:lineRule="auto"/>
              <w:rPr>
                <w:sz w:val="22"/>
                <w:szCs w:val="22"/>
              </w:rPr>
            </w:pPr>
            <w:r w:rsidDel="00000000" w:rsidR="00000000" w:rsidRPr="00000000">
              <w:rPr>
                <w:color w:val="213545"/>
                <w:sz w:val="18"/>
                <w:szCs w:val="18"/>
                <w:rtl w:val="0"/>
              </w:rPr>
              <w:t xml:space="preserve">-1.41 bps</w:t>
            </w:r>
            <w:r w:rsidDel="00000000" w:rsidR="00000000" w:rsidRPr="00000000">
              <w:rPr>
                <w:rtl w:val="0"/>
              </w:rPr>
            </w:r>
          </w:p>
        </w:tc>
        <w:tc>
          <w:tcPr>
            <w:tcMar>
              <w:top w:w="55.0" w:type="dxa"/>
              <w:bottom w:w="55.0" w:type="dxa"/>
            </w:tcMar>
          </w:tcPr>
          <w:p w:rsidR="00000000" w:rsidDel="00000000" w:rsidP="00000000" w:rsidRDefault="00000000" w:rsidRPr="00000000" w14:paraId="000000D9">
            <w:pPr>
              <w:spacing w:after="0" w:lineRule="auto"/>
              <w:rPr>
                <w:sz w:val="22"/>
                <w:szCs w:val="22"/>
              </w:rPr>
            </w:pPr>
            <w:r w:rsidDel="00000000" w:rsidR="00000000" w:rsidRPr="00000000">
              <w:rPr>
                <w:color w:val="213545"/>
                <w:sz w:val="18"/>
                <w:szCs w:val="18"/>
                <w:rtl w:val="0"/>
              </w:rPr>
              <w:t xml:space="preserve">2,230</w:t>
            </w:r>
            <w:r w:rsidDel="00000000" w:rsidR="00000000" w:rsidRPr="00000000">
              <w:rPr>
                <w:rtl w:val="0"/>
              </w:rPr>
            </w:r>
          </w:p>
        </w:tc>
      </w:tr>
      <w:tr>
        <w:trPr>
          <w:cantSplit w:val="0"/>
          <w:tblHeader w:val="0"/>
        </w:trPr>
        <w:tc>
          <w:tcPr>
            <w:shd w:fill="f2f6f9" w:val="clear"/>
            <w:tcMar>
              <w:top w:w="55.0" w:type="dxa"/>
              <w:bottom w:w="55.0" w:type="dxa"/>
            </w:tcMar>
          </w:tcPr>
          <w:p w:rsidR="00000000" w:rsidDel="00000000" w:rsidP="00000000" w:rsidRDefault="00000000" w:rsidRPr="00000000" w14:paraId="000000DA">
            <w:pPr>
              <w:spacing w:after="0" w:lineRule="auto"/>
              <w:rPr>
                <w:sz w:val="22"/>
                <w:szCs w:val="22"/>
              </w:rPr>
            </w:pPr>
            <w:r w:rsidDel="00000000" w:rsidR="00000000" w:rsidRPr="00000000">
              <w:rPr>
                <w:color w:val="213545"/>
                <w:sz w:val="18"/>
                <w:szCs w:val="18"/>
                <w:rtl w:val="0"/>
              </w:rPr>
              <w:t xml:space="preserve">Medium</w:t>
            </w:r>
            <w:r w:rsidDel="00000000" w:rsidR="00000000" w:rsidRPr="00000000">
              <w:rPr>
                <w:rtl w:val="0"/>
              </w:rPr>
            </w:r>
          </w:p>
        </w:tc>
        <w:tc>
          <w:tcPr>
            <w:shd w:fill="f2f6f9" w:val="clear"/>
            <w:tcMar>
              <w:top w:w="55.0" w:type="dxa"/>
              <w:bottom w:w="55.0" w:type="dxa"/>
            </w:tcMar>
          </w:tcPr>
          <w:p w:rsidR="00000000" w:rsidDel="00000000" w:rsidP="00000000" w:rsidRDefault="00000000" w:rsidRPr="00000000" w14:paraId="000000DB">
            <w:pPr>
              <w:spacing w:after="0" w:lineRule="auto"/>
              <w:rPr>
                <w:sz w:val="22"/>
                <w:szCs w:val="22"/>
              </w:rPr>
            </w:pPr>
            <w:r w:rsidDel="00000000" w:rsidR="00000000" w:rsidRPr="00000000">
              <w:rPr>
                <w:color w:val="213545"/>
                <w:sz w:val="18"/>
                <w:szCs w:val="18"/>
                <w:rtl w:val="0"/>
              </w:rPr>
              <w:t xml:space="preserve">Strong selling</w:t>
            </w:r>
            <w:r w:rsidDel="00000000" w:rsidR="00000000" w:rsidRPr="00000000">
              <w:rPr>
                <w:rtl w:val="0"/>
              </w:rPr>
            </w:r>
          </w:p>
        </w:tc>
        <w:tc>
          <w:tcPr>
            <w:shd w:fill="f2f6f9" w:val="clear"/>
            <w:tcMar>
              <w:top w:w="55.0" w:type="dxa"/>
              <w:bottom w:w="55.0" w:type="dxa"/>
            </w:tcMar>
          </w:tcPr>
          <w:p w:rsidR="00000000" w:rsidDel="00000000" w:rsidP="00000000" w:rsidRDefault="00000000" w:rsidRPr="00000000" w14:paraId="000000DC">
            <w:pPr>
              <w:spacing w:after="0" w:lineRule="auto"/>
              <w:rPr>
                <w:sz w:val="22"/>
                <w:szCs w:val="22"/>
              </w:rPr>
            </w:pPr>
            <w:r w:rsidDel="00000000" w:rsidR="00000000" w:rsidRPr="00000000">
              <w:rPr>
                <w:color w:val="213545"/>
                <w:sz w:val="18"/>
                <w:szCs w:val="18"/>
                <w:rtl w:val="0"/>
              </w:rPr>
              <w:t xml:space="preserve">-2.70 bps</w:t>
            </w:r>
            <w:r w:rsidDel="00000000" w:rsidR="00000000" w:rsidRPr="00000000">
              <w:rPr>
                <w:rtl w:val="0"/>
              </w:rPr>
            </w:r>
          </w:p>
        </w:tc>
        <w:tc>
          <w:tcPr>
            <w:shd w:fill="f2f6f9" w:val="clear"/>
            <w:tcMar>
              <w:top w:w="55.0" w:type="dxa"/>
              <w:bottom w:w="55.0" w:type="dxa"/>
            </w:tcMar>
          </w:tcPr>
          <w:p w:rsidR="00000000" w:rsidDel="00000000" w:rsidP="00000000" w:rsidRDefault="00000000" w:rsidRPr="00000000" w14:paraId="000000DD">
            <w:pPr>
              <w:spacing w:after="0" w:lineRule="auto"/>
              <w:rPr>
                <w:sz w:val="22"/>
                <w:szCs w:val="22"/>
              </w:rPr>
            </w:pPr>
            <w:r w:rsidDel="00000000" w:rsidR="00000000" w:rsidRPr="00000000">
              <w:rPr>
                <w:color w:val="213545"/>
                <w:sz w:val="18"/>
                <w:szCs w:val="18"/>
                <w:rtl w:val="0"/>
              </w:rPr>
              <w:t xml:space="preserve">-9.58 bps</w:t>
            </w:r>
            <w:r w:rsidDel="00000000" w:rsidR="00000000" w:rsidRPr="00000000">
              <w:rPr>
                <w:rtl w:val="0"/>
              </w:rPr>
            </w:r>
          </w:p>
        </w:tc>
        <w:tc>
          <w:tcPr>
            <w:shd w:fill="f2f6f9" w:val="clear"/>
            <w:tcMar>
              <w:top w:w="55.0" w:type="dxa"/>
              <w:bottom w:w="55.0" w:type="dxa"/>
            </w:tcMar>
          </w:tcPr>
          <w:p w:rsidR="00000000" w:rsidDel="00000000" w:rsidP="00000000" w:rsidRDefault="00000000" w:rsidRPr="00000000" w14:paraId="000000DE">
            <w:pPr>
              <w:spacing w:after="0" w:lineRule="auto"/>
              <w:rPr>
                <w:sz w:val="22"/>
                <w:szCs w:val="22"/>
              </w:rPr>
            </w:pPr>
            <w:r w:rsidDel="00000000" w:rsidR="00000000" w:rsidRPr="00000000">
              <w:rPr>
                <w:color w:val="213545"/>
                <w:sz w:val="18"/>
                <w:szCs w:val="18"/>
                <w:rtl w:val="0"/>
              </w:rPr>
              <w:t xml:space="preserve">-14.03 bps</w:t>
            </w:r>
            <w:r w:rsidDel="00000000" w:rsidR="00000000" w:rsidRPr="00000000">
              <w:rPr>
                <w:rtl w:val="0"/>
              </w:rPr>
            </w:r>
          </w:p>
        </w:tc>
        <w:tc>
          <w:tcPr>
            <w:shd w:fill="f2f6f9" w:val="clear"/>
            <w:tcMar>
              <w:top w:w="55.0" w:type="dxa"/>
              <w:bottom w:w="55.0" w:type="dxa"/>
            </w:tcMar>
          </w:tcPr>
          <w:p w:rsidR="00000000" w:rsidDel="00000000" w:rsidP="00000000" w:rsidRDefault="00000000" w:rsidRPr="00000000" w14:paraId="000000DF">
            <w:pPr>
              <w:spacing w:after="0" w:lineRule="auto"/>
              <w:rPr>
                <w:sz w:val="22"/>
                <w:szCs w:val="22"/>
              </w:rPr>
            </w:pPr>
            <w:r w:rsidDel="00000000" w:rsidR="00000000" w:rsidRPr="00000000">
              <w:rPr>
                <w:color w:val="213545"/>
                <w:sz w:val="18"/>
                <w:szCs w:val="18"/>
                <w:rtl w:val="0"/>
              </w:rPr>
              <w:t xml:space="preserve">157</w:t>
            </w:r>
            <w:r w:rsidDel="00000000" w:rsidR="00000000" w:rsidRPr="00000000">
              <w:rPr>
                <w:rtl w:val="0"/>
              </w:rPr>
            </w:r>
          </w:p>
        </w:tc>
      </w:tr>
      <w:tr>
        <w:trPr>
          <w:cantSplit w:val="0"/>
          <w:tblHeader w:val="0"/>
        </w:trPr>
        <w:tc>
          <w:tcPr>
            <w:tcMar>
              <w:top w:w="55.0" w:type="dxa"/>
              <w:bottom w:w="55.0" w:type="dxa"/>
            </w:tcMar>
          </w:tcPr>
          <w:p w:rsidR="00000000" w:rsidDel="00000000" w:rsidP="00000000" w:rsidRDefault="00000000" w:rsidRPr="00000000" w14:paraId="000000E0">
            <w:pPr>
              <w:spacing w:after="0" w:lineRule="auto"/>
              <w:rPr>
                <w:sz w:val="22"/>
                <w:szCs w:val="22"/>
              </w:rPr>
            </w:pPr>
            <w:r w:rsidDel="00000000" w:rsidR="00000000" w:rsidRPr="00000000">
              <w:rPr>
                <w:color w:val="213545"/>
                <w:sz w:val="18"/>
                <w:szCs w:val="18"/>
                <w:rtl w:val="0"/>
              </w:rPr>
              <w:t xml:space="preserve">Medium</w:t>
            </w:r>
            <w:r w:rsidDel="00000000" w:rsidR="00000000" w:rsidRPr="00000000">
              <w:rPr>
                <w:rtl w:val="0"/>
              </w:rPr>
            </w:r>
          </w:p>
        </w:tc>
        <w:tc>
          <w:tcPr>
            <w:tcMar>
              <w:top w:w="55.0" w:type="dxa"/>
              <w:bottom w:w="55.0" w:type="dxa"/>
            </w:tcMar>
          </w:tcPr>
          <w:p w:rsidR="00000000" w:rsidDel="00000000" w:rsidP="00000000" w:rsidRDefault="00000000" w:rsidRPr="00000000" w14:paraId="000000E1">
            <w:pPr>
              <w:spacing w:after="0" w:lineRule="auto"/>
              <w:rPr>
                <w:sz w:val="22"/>
                <w:szCs w:val="22"/>
              </w:rPr>
            </w:pPr>
            <w:r w:rsidDel="00000000" w:rsidR="00000000" w:rsidRPr="00000000">
              <w:rPr>
                <w:color w:val="213545"/>
                <w:sz w:val="18"/>
                <w:szCs w:val="18"/>
                <w:rtl w:val="0"/>
              </w:rPr>
              <w:t xml:space="preserve">Balanced</w:t>
            </w:r>
            <w:r w:rsidDel="00000000" w:rsidR="00000000" w:rsidRPr="00000000">
              <w:rPr>
                <w:rtl w:val="0"/>
              </w:rPr>
            </w:r>
          </w:p>
        </w:tc>
        <w:tc>
          <w:tcPr>
            <w:tcMar>
              <w:top w:w="55.0" w:type="dxa"/>
              <w:bottom w:w="55.0" w:type="dxa"/>
            </w:tcMar>
          </w:tcPr>
          <w:p w:rsidR="00000000" w:rsidDel="00000000" w:rsidP="00000000" w:rsidRDefault="00000000" w:rsidRPr="00000000" w14:paraId="000000E2">
            <w:pPr>
              <w:spacing w:after="0" w:lineRule="auto"/>
              <w:rPr>
                <w:sz w:val="22"/>
                <w:szCs w:val="22"/>
              </w:rPr>
            </w:pPr>
            <w:r w:rsidDel="00000000" w:rsidR="00000000" w:rsidRPr="00000000">
              <w:rPr>
                <w:color w:val="213545"/>
                <w:sz w:val="18"/>
                <w:szCs w:val="18"/>
                <w:rtl w:val="0"/>
              </w:rPr>
              <w:t xml:space="preserve">-3.74 bps</w:t>
            </w:r>
            <w:r w:rsidDel="00000000" w:rsidR="00000000" w:rsidRPr="00000000">
              <w:rPr>
                <w:rtl w:val="0"/>
              </w:rPr>
            </w:r>
          </w:p>
        </w:tc>
        <w:tc>
          <w:tcPr>
            <w:tcMar>
              <w:top w:w="55.0" w:type="dxa"/>
              <w:bottom w:w="55.0" w:type="dxa"/>
            </w:tcMar>
          </w:tcPr>
          <w:p w:rsidR="00000000" w:rsidDel="00000000" w:rsidP="00000000" w:rsidRDefault="00000000" w:rsidRPr="00000000" w14:paraId="000000E3">
            <w:pPr>
              <w:spacing w:after="0" w:lineRule="auto"/>
              <w:rPr>
                <w:sz w:val="22"/>
                <w:szCs w:val="22"/>
              </w:rPr>
            </w:pPr>
            <w:r w:rsidDel="00000000" w:rsidR="00000000" w:rsidRPr="00000000">
              <w:rPr>
                <w:color w:val="213545"/>
                <w:sz w:val="18"/>
                <w:szCs w:val="18"/>
                <w:rtl w:val="0"/>
              </w:rPr>
              <w:t xml:space="preserve">-17.65 bps</w:t>
            </w:r>
            <w:r w:rsidDel="00000000" w:rsidR="00000000" w:rsidRPr="00000000">
              <w:rPr>
                <w:rtl w:val="0"/>
              </w:rPr>
            </w:r>
          </w:p>
        </w:tc>
        <w:tc>
          <w:tcPr>
            <w:tcMar>
              <w:top w:w="55.0" w:type="dxa"/>
              <w:bottom w:w="55.0" w:type="dxa"/>
            </w:tcMar>
          </w:tcPr>
          <w:p w:rsidR="00000000" w:rsidDel="00000000" w:rsidP="00000000" w:rsidRDefault="00000000" w:rsidRPr="00000000" w14:paraId="000000E4">
            <w:pPr>
              <w:spacing w:after="0" w:lineRule="auto"/>
              <w:rPr>
                <w:sz w:val="22"/>
                <w:szCs w:val="22"/>
              </w:rPr>
            </w:pPr>
            <w:r w:rsidDel="00000000" w:rsidR="00000000" w:rsidRPr="00000000">
              <w:rPr>
                <w:color w:val="213545"/>
                <w:sz w:val="18"/>
                <w:szCs w:val="18"/>
                <w:rtl w:val="0"/>
              </w:rPr>
              <w:t xml:space="preserve">-56.35 bps</w:t>
            </w:r>
            <w:r w:rsidDel="00000000" w:rsidR="00000000" w:rsidRPr="00000000">
              <w:rPr>
                <w:rtl w:val="0"/>
              </w:rPr>
            </w:r>
          </w:p>
        </w:tc>
        <w:tc>
          <w:tcPr>
            <w:tcMar>
              <w:top w:w="55.0" w:type="dxa"/>
              <w:bottom w:w="55.0" w:type="dxa"/>
            </w:tcMar>
          </w:tcPr>
          <w:p w:rsidR="00000000" w:rsidDel="00000000" w:rsidP="00000000" w:rsidRDefault="00000000" w:rsidRPr="00000000" w14:paraId="000000E5">
            <w:pPr>
              <w:spacing w:after="0" w:lineRule="auto"/>
              <w:rPr>
                <w:sz w:val="22"/>
                <w:szCs w:val="22"/>
              </w:rPr>
            </w:pPr>
            <w:r w:rsidDel="00000000" w:rsidR="00000000" w:rsidRPr="00000000">
              <w:rPr>
                <w:color w:val="213545"/>
                <w:sz w:val="18"/>
                <w:szCs w:val="18"/>
                <w:rtl w:val="0"/>
              </w:rPr>
              <w:t xml:space="preserve">42</w:t>
            </w:r>
            <w:r w:rsidDel="00000000" w:rsidR="00000000" w:rsidRPr="00000000">
              <w:rPr>
                <w:rtl w:val="0"/>
              </w:rPr>
            </w:r>
          </w:p>
        </w:tc>
      </w:tr>
      <w:tr>
        <w:trPr>
          <w:cantSplit w:val="0"/>
          <w:tblHeader w:val="0"/>
        </w:trPr>
        <w:tc>
          <w:tcPr>
            <w:shd w:fill="f2f6f9" w:val="clear"/>
            <w:tcMar>
              <w:top w:w="55.0" w:type="dxa"/>
              <w:bottom w:w="55.0" w:type="dxa"/>
            </w:tcMar>
          </w:tcPr>
          <w:p w:rsidR="00000000" w:rsidDel="00000000" w:rsidP="00000000" w:rsidRDefault="00000000" w:rsidRPr="00000000" w14:paraId="000000E6">
            <w:pPr>
              <w:spacing w:after="0" w:lineRule="auto"/>
              <w:rPr>
                <w:sz w:val="22"/>
                <w:szCs w:val="22"/>
              </w:rPr>
            </w:pPr>
            <w:r w:rsidDel="00000000" w:rsidR="00000000" w:rsidRPr="00000000">
              <w:rPr>
                <w:color w:val="213545"/>
                <w:sz w:val="18"/>
                <w:szCs w:val="18"/>
                <w:rtl w:val="0"/>
              </w:rPr>
              <w:t xml:space="preserve">Medium</w:t>
            </w:r>
            <w:r w:rsidDel="00000000" w:rsidR="00000000" w:rsidRPr="00000000">
              <w:rPr>
                <w:rtl w:val="0"/>
              </w:rPr>
            </w:r>
          </w:p>
        </w:tc>
        <w:tc>
          <w:tcPr>
            <w:shd w:fill="f2f6f9" w:val="clear"/>
            <w:tcMar>
              <w:top w:w="55.0" w:type="dxa"/>
              <w:bottom w:w="55.0" w:type="dxa"/>
            </w:tcMar>
          </w:tcPr>
          <w:p w:rsidR="00000000" w:rsidDel="00000000" w:rsidP="00000000" w:rsidRDefault="00000000" w:rsidRPr="00000000" w14:paraId="000000E7">
            <w:pPr>
              <w:spacing w:after="0" w:lineRule="auto"/>
              <w:rPr>
                <w:sz w:val="22"/>
                <w:szCs w:val="22"/>
              </w:rPr>
            </w:pPr>
            <w:r w:rsidDel="00000000" w:rsidR="00000000" w:rsidRPr="00000000">
              <w:rPr>
                <w:color w:val="213545"/>
                <w:sz w:val="18"/>
                <w:szCs w:val="18"/>
                <w:rtl w:val="0"/>
              </w:rPr>
              <w:t xml:space="preserve">Strong buying</w:t>
            </w:r>
            <w:r w:rsidDel="00000000" w:rsidR="00000000" w:rsidRPr="00000000">
              <w:rPr>
                <w:rtl w:val="0"/>
              </w:rPr>
            </w:r>
          </w:p>
        </w:tc>
        <w:tc>
          <w:tcPr>
            <w:shd w:fill="f2f6f9" w:val="clear"/>
            <w:tcMar>
              <w:top w:w="55.0" w:type="dxa"/>
              <w:bottom w:w="55.0" w:type="dxa"/>
            </w:tcMar>
          </w:tcPr>
          <w:p w:rsidR="00000000" w:rsidDel="00000000" w:rsidP="00000000" w:rsidRDefault="00000000" w:rsidRPr="00000000" w14:paraId="000000E8">
            <w:pPr>
              <w:spacing w:after="0" w:lineRule="auto"/>
              <w:rPr>
                <w:sz w:val="22"/>
                <w:szCs w:val="22"/>
              </w:rPr>
            </w:pPr>
            <w:r w:rsidDel="00000000" w:rsidR="00000000" w:rsidRPr="00000000">
              <w:rPr>
                <w:color w:val="213545"/>
                <w:sz w:val="18"/>
                <w:szCs w:val="18"/>
                <w:rtl w:val="0"/>
              </w:rPr>
              <w:t xml:space="preserve">+0.98 bps</w:t>
            </w:r>
            <w:r w:rsidDel="00000000" w:rsidR="00000000" w:rsidRPr="00000000">
              <w:rPr>
                <w:rtl w:val="0"/>
              </w:rPr>
            </w:r>
          </w:p>
        </w:tc>
        <w:tc>
          <w:tcPr>
            <w:shd w:fill="f2f6f9" w:val="clear"/>
            <w:tcMar>
              <w:top w:w="55.0" w:type="dxa"/>
              <w:bottom w:w="55.0" w:type="dxa"/>
            </w:tcMar>
          </w:tcPr>
          <w:p w:rsidR="00000000" w:rsidDel="00000000" w:rsidP="00000000" w:rsidRDefault="00000000" w:rsidRPr="00000000" w14:paraId="000000E9">
            <w:pPr>
              <w:spacing w:after="0" w:lineRule="auto"/>
              <w:rPr>
                <w:sz w:val="22"/>
                <w:szCs w:val="22"/>
              </w:rPr>
            </w:pPr>
            <w:r w:rsidDel="00000000" w:rsidR="00000000" w:rsidRPr="00000000">
              <w:rPr>
                <w:color w:val="213545"/>
                <w:sz w:val="18"/>
                <w:szCs w:val="18"/>
                <w:rtl w:val="0"/>
              </w:rPr>
              <w:t xml:space="preserve">-2.13 bps</w:t>
            </w:r>
            <w:r w:rsidDel="00000000" w:rsidR="00000000" w:rsidRPr="00000000">
              <w:rPr>
                <w:rtl w:val="0"/>
              </w:rPr>
            </w:r>
          </w:p>
        </w:tc>
        <w:tc>
          <w:tcPr>
            <w:shd w:fill="f2f6f9" w:val="clear"/>
            <w:tcMar>
              <w:top w:w="55.0" w:type="dxa"/>
              <w:bottom w:w="55.0" w:type="dxa"/>
            </w:tcMar>
          </w:tcPr>
          <w:p w:rsidR="00000000" w:rsidDel="00000000" w:rsidP="00000000" w:rsidRDefault="00000000" w:rsidRPr="00000000" w14:paraId="000000EA">
            <w:pPr>
              <w:spacing w:after="0" w:lineRule="auto"/>
              <w:rPr>
                <w:sz w:val="22"/>
                <w:szCs w:val="22"/>
              </w:rPr>
            </w:pPr>
            <w:r w:rsidDel="00000000" w:rsidR="00000000" w:rsidRPr="00000000">
              <w:rPr>
                <w:color w:val="213545"/>
                <w:sz w:val="18"/>
                <w:szCs w:val="18"/>
                <w:rtl w:val="0"/>
              </w:rPr>
              <w:t xml:space="preserve">-7.33 bps</w:t>
            </w:r>
            <w:r w:rsidDel="00000000" w:rsidR="00000000" w:rsidRPr="00000000">
              <w:rPr>
                <w:rtl w:val="0"/>
              </w:rPr>
            </w:r>
          </w:p>
        </w:tc>
        <w:tc>
          <w:tcPr>
            <w:shd w:fill="f2f6f9" w:val="clear"/>
            <w:tcMar>
              <w:top w:w="55.0" w:type="dxa"/>
              <w:bottom w:w="55.0" w:type="dxa"/>
            </w:tcMar>
          </w:tcPr>
          <w:p w:rsidR="00000000" w:rsidDel="00000000" w:rsidP="00000000" w:rsidRDefault="00000000" w:rsidRPr="00000000" w14:paraId="000000EB">
            <w:pPr>
              <w:spacing w:after="0" w:lineRule="auto"/>
              <w:rPr>
                <w:sz w:val="22"/>
                <w:szCs w:val="22"/>
              </w:rPr>
            </w:pPr>
            <w:r w:rsidDel="00000000" w:rsidR="00000000" w:rsidRPr="00000000">
              <w:rPr>
                <w:color w:val="213545"/>
                <w:sz w:val="18"/>
                <w:szCs w:val="18"/>
                <w:rtl w:val="0"/>
              </w:rPr>
              <w:t xml:space="preserve">198</w:t>
            </w:r>
            <w:r w:rsidDel="00000000" w:rsidR="00000000" w:rsidRPr="00000000">
              <w:rPr>
                <w:rtl w:val="0"/>
              </w:rPr>
            </w:r>
          </w:p>
        </w:tc>
      </w:tr>
      <w:tr>
        <w:trPr>
          <w:cantSplit w:val="0"/>
          <w:tblHeader w:val="0"/>
        </w:trPr>
        <w:tc>
          <w:tcPr>
            <w:tcMar>
              <w:top w:w="55.0" w:type="dxa"/>
              <w:bottom w:w="55.0" w:type="dxa"/>
            </w:tcMar>
          </w:tcPr>
          <w:p w:rsidR="00000000" w:rsidDel="00000000" w:rsidP="00000000" w:rsidRDefault="00000000" w:rsidRPr="00000000" w14:paraId="000000EC">
            <w:pPr>
              <w:spacing w:after="0" w:lineRule="auto"/>
              <w:rPr>
                <w:sz w:val="22"/>
                <w:szCs w:val="22"/>
              </w:rPr>
            </w:pPr>
            <w:r w:rsidDel="00000000" w:rsidR="00000000" w:rsidRPr="00000000">
              <w:rPr>
                <w:color w:val="213545"/>
                <w:sz w:val="18"/>
                <w:szCs w:val="18"/>
                <w:rtl w:val="0"/>
              </w:rPr>
              <w:t xml:space="preserve">High</w:t>
            </w:r>
            <w:r w:rsidDel="00000000" w:rsidR="00000000" w:rsidRPr="00000000">
              <w:rPr>
                <w:rtl w:val="0"/>
              </w:rPr>
            </w:r>
          </w:p>
        </w:tc>
        <w:tc>
          <w:tcPr>
            <w:tcMar>
              <w:top w:w="55.0" w:type="dxa"/>
              <w:bottom w:w="55.0" w:type="dxa"/>
            </w:tcMar>
          </w:tcPr>
          <w:p w:rsidR="00000000" w:rsidDel="00000000" w:rsidP="00000000" w:rsidRDefault="00000000" w:rsidRPr="00000000" w14:paraId="000000ED">
            <w:pPr>
              <w:spacing w:after="0" w:lineRule="auto"/>
              <w:rPr>
                <w:sz w:val="22"/>
                <w:szCs w:val="22"/>
              </w:rPr>
            </w:pPr>
            <w:r w:rsidDel="00000000" w:rsidR="00000000" w:rsidRPr="00000000">
              <w:rPr>
                <w:color w:val="213545"/>
                <w:sz w:val="18"/>
                <w:szCs w:val="18"/>
                <w:rtl w:val="0"/>
              </w:rPr>
              <w:t xml:space="preserve">Strong selling</w:t>
            </w:r>
            <w:r w:rsidDel="00000000" w:rsidR="00000000" w:rsidRPr="00000000">
              <w:rPr>
                <w:rtl w:val="0"/>
              </w:rPr>
            </w:r>
          </w:p>
        </w:tc>
        <w:tc>
          <w:tcPr>
            <w:tcMar>
              <w:top w:w="55.0" w:type="dxa"/>
              <w:bottom w:w="55.0" w:type="dxa"/>
            </w:tcMar>
          </w:tcPr>
          <w:p w:rsidR="00000000" w:rsidDel="00000000" w:rsidP="00000000" w:rsidRDefault="00000000" w:rsidRPr="00000000" w14:paraId="000000EE">
            <w:pPr>
              <w:spacing w:after="0" w:lineRule="auto"/>
              <w:rPr>
                <w:sz w:val="22"/>
                <w:szCs w:val="22"/>
              </w:rPr>
            </w:pPr>
            <w:r w:rsidDel="00000000" w:rsidR="00000000" w:rsidRPr="00000000">
              <w:rPr>
                <w:color w:val="213545"/>
                <w:sz w:val="18"/>
                <w:szCs w:val="18"/>
                <w:rtl w:val="0"/>
              </w:rPr>
              <w:t xml:space="preserve">-2.70 bps</w:t>
            </w:r>
            <w:r w:rsidDel="00000000" w:rsidR="00000000" w:rsidRPr="00000000">
              <w:rPr>
                <w:rtl w:val="0"/>
              </w:rPr>
            </w:r>
          </w:p>
        </w:tc>
        <w:tc>
          <w:tcPr>
            <w:tcMar>
              <w:top w:w="55.0" w:type="dxa"/>
              <w:bottom w:w="55.0" w:type="dxa"/>
            </w:tcMar>
          </w:tcPr>
          <w:p w:rsidR="00000000" w:rsidDel="00000000" w:rsidP="00000000" w:rsidRDefault="00000000" w:rsidRPr="00000000" w14:paraId="000000EF">
            <w:pPr>
              <w:spacing w:after="0" w:lineRule="auto"/>
              <w:rPr>
                <w:sz w:val="22"/>
                <w:szCs w:val="22"/>
              </w:rPr>
            </w:pPr>
            <w:r w:rsidDel="00000000" w:rsidR="00000000" w:rsidRPr="00000000">
              <w:rPr>
                <w:color w:val="213545"/>
                <w:sz w:val="18"/>
                <w:szCs w:val="18"/>
                <w:rtl w:val="0"/>
              </w:rPr>
              <w:t xml:space="preserve">-6.11 bps</w:t>
            </w:r>
            <w:r w:rsidDel="00000000" w:rsidR="00000000" w:rsidRPr="00000000">
              <w:rPr>
                <w:rtl w:val="0"/>
              </w:rPr>
            </w:r>
          </w:p>
        </w:tc>
        <w:tc>
          <w:tcPr>
            <w:tcMar>
              <w:top w:w="55.0" w:type="dxa"/>
              <w:bottom w:w="55.0" w:type="dxa"/>
            </w:tcMar>
          </w:tcPr>
          <w:p w:rsidR="00000000" w:rsidDel="00000000" w:rsidP="00000000" w:rsidRDefault="00000000" w:rsidRPr="00000000" w14:paraId="000000F0">
            <w:pPr>
              <w:spacing w:after="0" w:lineRule="auto"/>
              <w:rPr>
                <w:sz w:val="22"/>
                <w:szCs w:val="22"/>
              </w:rPr>
            </w:pPr>
            <w:r w:rsidDel="00000000" w:rsidR="00000000" w:rsidRPr="00000000">
              <w:rPr>
                <w:color w:val="213545"/>
                <w:sz w:val="18"/>
                <w:szCs w:val="18"/>
                <w:rtl w:val="0"/>
              </w:rPr>
              <w:t xml:space="preserve">-11.48 bps</w:t>
            </w:r>
            <w:r w:rsidDel="00000000" w:rsidR="00000000" w:rsidRPr="00000000">
              <w:rPr>
                <w:rtl w:val="0"/>
              </w:rPr>
            </w:r>
          </w:p>
        </w:tc>
        <w:tc>
          <w:tcPr>
            <w:tcMar>
              <w:top w:w="55.0" w:type="dxa"/>
              <w:bottom w:w="55.0" w:type="dxa"/>
            </w:tcMar>
          </w:tcPr>
          <w:p w:rsidR="00000000" w:rsidDel="00000000" w:rsidP="00000000" w:rsidRDefault="00000000" w:rsidRPr="00000000" w14:paraId="000000F1">
            <w:pPr>
              <w:spacing w:after="0" w:lineRule="auto"/>
              <w:rPr>
                <w:sz w:val="22"/>
                <w:szCs w:val="22"/>
              </w:rPr>
            </w:pPr>
            <w:r w:rsidDel="00000000" w:rsidR="00000000" w:rsidRPr="00000000">
              <w:rPr>
                <w:color w:val="213545"/>
                <w:sz w:val="18"/>
                <w:szCs w:val="18"/>
                <w:rtl w:val="0"/>
              </w:rPr>
              <w:t xml:space="preserve">548</w:t>
            </w:r>
            <w:r w:rsidDel="00000000" w:rsidR="00000000" w:rsidRPr="00000000">
              <w:rPr>
                <w:rtl w:val="0"/>
              </w:rPr>
            </w:r>
          </w:p>
        </w:tc>
      </w:tr>
      <w:tr>
        <w:trPr>
          <w:cantSplit w:val="0"/>
          <w:tblHeader w:val="0"/>
        </w:trPr>
        <w:tc>
          <w:tcPr>
            <w:shd w:fill="f2f6f9" w:val="clear"/>
            <w:tcMar>
              <w:top w:w="55.0" w:type="dxa"/>
              <w:bottom w:w="55.0" w:type="dxa"/>
            </w:tcMar>
          </w:tcPr>
          <w:p w:rsidR="00000000" w:rsidDel="00000000" w:rsidP="00000000" w:rsidRDefault="00000000" w:rsidRPr="00000000" w14:paraId="000000F2">
            <w:pPr>
              <w:spacing w:after="0" w:lineRule="auto"/>
              <w:rPr>
                <w:sz w:val="22"/>
                <w:szCs w:val="22"/>
              </w:rPr>
            </w:pPr>
            <w:r w:rsidDel="00000000" w:rsidR="00000000" w:rsidRPr="00000000">
              <w:rPr>
                <w:color w:val="213545"/>
                <w:sz w:val="18"/>
                <w:szCs w:val="18"/>
                <w:rtl w:val="0"/>
              </w:rPr>
              <w:t xml:space="preserve">High</w:t>
            </w:r>
            <w:r w:rsidDel="00000000" w:rsidR="00000000" w:rsidRPr="00000000">
              <w:rPr>
                <w:rtl w:val="0"/>
              </w:rPr>
            </w:r>
          </w:p>
        </w:tc>
        <w:tc>
          <w:tcPr>
            <w:shd w:fill="f2f6f9" w:val="clear"/>
            <w:tcMar>
              <w:top w:w="55.0" w:type="dxa"/>
              <w:bottom w:w="55.0" w:type="dxa"/>
            </w:tcMar>
          </w:tcPr>
          <w:p w:rsidR="00000000" w:rsidDel="00000000" w:rsidP="00000000" w:rsidRDefault="00000000" w:rsidRPr="00000000" w14:paraId="000000F3">
            <w:pPr>
              <w:spacing w:after="0" w:lineRule="auto"/>
              <w:rPr>
                <w:sz w:val="22"/>
                <w:szCs w:val="22"/>
              </w:rPr>
            </w:pPr>
            <w:r w:rsidDel="00000000" w:rsidR="00000000" w:rsidRPr="00000000">
              <w:rPr>
                <w:color w:val="213545"/>
                <w:sz w:val="18"/>
                <w:szCs w:val="18"/>
                <w:rtl w:val="0"/>
              </w:rPr>
              <w:t xml:space="preserve">Balanced</w:t>
            </w:r>
            <w:r w:rsidDel="00000000" w:rsidR="00000000" w:rsidRPr="00000000">
              <w:rPr>
                <w:rtl w:val="0"/>
              </w:rPr>
            </w:r>
          </w:p>
        </w:tc>
        <w:tc>
          <w:tcPr>
            <w:shd w:fill="f2f6f9" w:val="clear"/>
            <w:tcMar>
              <w:top w:w="55.0" w:type="dxa"/>
              <w:bottom w:w="55.0" w:type="dxa"/>
            </w:tcMar>
          </w:tcPr>
          <w:p w:rsidR="00000000" w:rsidDel="00000000" w:rsidP="00000000" w:rsidRDefault="00000000" w:rsidRPr="00000000" w14:paraId="000000F4">
            <w:pPr>
              <w:spacing w:after="0" w:lineRule="auto"/>
              <w:rPr>
                <w:sz w:val="22"/>
                <w:szCs w:val="22"/>
              </w:rPr>
            </w:pPr>
            <w:r w:rsidDel="00000000" w:rsidR="00000000" w:rsidRPr="00000000">
              <w:rPr>
                <w:color w:val="213545"/>
                <w:sz w:val="18"/>
                <w:szCs w:val="18"/>
                <w:rtl w:val="0"/>
              </w:rPr>
              <w:t xml:space="preserve">-0.97 bps</w:t>
            </w:r>
            <w:r w:rsidDel="00000000" w:rsidR="00000000" w:rsidRPr="00000000">
              <w:rPr>
                <w:rtl w:val="0"/>
              </w:rPr>
            </w:r>
          </w:p>
        </w:tc>
        <w:tc>
          <w:tcPr>
            <w:shd w:fill="f2f6f9" w:val="clear"/>
            <w:tcMar>
              <w:top w:w="55.0" w:type="dxa"/>
              <w:bottom w:w="55.0" w:type="dxa"/>
            </w:tcMar>
          </w:tcPr>
          <w:p w:rsidR="00000000" w:rsidDel="00000000" w:rsidP="00000000" w:rsidRDefault="00000000" w:rsidRPr="00000000" w14:paraId="000000F5">
            <w:pPr>
              <w:spacing w:after="0" w:lineRule="auto"/>
              <w:rPr>
                <w:sz w:val="22"/>
                <w:szCs w:val="22"/>
              </w:rPr>
            </w:pPr>
            <w:r w:rsidDel="00000000" w:rsidR="00000000" w:rsidRPr="00000000">
              <w:rPr>
                <w:color w:val="213545"/>
                <w:sz w:val="18"/>
                <w:szCs w:val="18"/>
                <w:rtl w:val="0"/>
              </w:rPr>
              <w:t xml:space="preserve">-3.46 bps</w:t>
            </w:r>
            <w:r w:rsidDel="00000000" w:rsidR="00000000" w:rsidRPr="00000000">
              <w:rPr>
                <w:rtl w:val="0"/>
              </w:rPr>
            </w:r>
          </w:p>
        </w:tc>
        <w:tc>
          <w:tcPr>
            <w:shd w:fill="f2f6f9" w:val="clear"/>
            <w:tcMar>
              <w:top w:w="55.0" w:type="dxa"/>
              <w:bottom w:w="55.0" w:type="dxa"/>
            </w:tcMar>
          </w:tcPr>
          <w:p w:rsidR="00000000" w:rsidDel="00000000" w:rsidP="00000000" w:rsidRDefault="00000000" w:rsidRPr="00000000" w14:paraId="000000F6">
            <w:pPr>
              <w:spacing w:after="0" w:lineRule="auto"/>
              <w:rPr>
                <w:sz w:val="22"/>
                <w:szCs w:val="22"/>
              </w:rPr>
            </w:pPr>
            <w:r w:rsidDel="00000000" w:rsidR="00000000" w:rsidRPr="00000000">
              <w:rPr>
                <w:color w:val="213545"/>
                <w:sz w:val="18"/>
                <w:szCs w:val="18"/>
                <w:rtl w:val="0"/>
              </w:rPr>
              <w:t xml:space="preserve">-11.28 bps</w:t>
            </w:r>
            <w:r w:rsidDel="00000000" w:rsidR="00000000" w:rsidRPr="00000000">
              <w:rPr>
                <w:rtl w:val="0"/>
              </w:rPr>
            </w:r>
          </w:p>
        </w:tc>
        <w:tc>
          <w:tcPr>
            <w:shd w:fill="f2f6f9" w:val="clear"/>
            <w:tcMar>
              <w:top w:w="55.0" w:type="dxa"/>
              <w:bottom w:w="55.0" w:type="dxa"/>
            </w:tcMar>
          </w:tcPr>
          <w:p w:rsidR="00000000" w:rsidDel="00000000" w:rsidP="00000000" w:rsidRDefault="00000000" w:rsidRPr="00000000" w14:paraId="000000F7">
            <w:pPr>
              <w:spacing w:after="0" w:lineRule="auto"/>
              <w:rPr>
                <w:sz w:val="22"/>
                <w:szCs w:val="22"/>
              </w:rPr>
            </w:pPr>
            <w:r w:rsidDel="00000000" w:rsidR="00000000" w:rsidRPr="00000000">
              <w:rPr>
                <w:color w:val="213545"/>
                <w:sz w:val="18"/>
                <w:szCs w:val="18"/>
                <w:rtl w:val="0"/>
              </w:rPr>
              <w:t xml:space="preserve">120</w:t>
            </w:r>
            <w:r w:rsidDel="00000000" w:rsidR="00000000" w:rsidRPr="00000000">
              <w:rPr>
                <w:rtl w:val="0"/>
              </w:rPr>
            </w:r>
          </w:p>
        </w:tc>
      </w:tr>
      <w:tr>
        <w:trPr>
          <w:cantSplit w:val="0"/>
          <w:tblHeader w:val="0"/>
        </w:trPr>
        <w:tc>
          <w:tcPr>
            <w:tcMar>
              <w:top w:w="55.0" w:type="dxa"/>
              <w:bottom w:w="55.0" w:type="dxa"/>
            </w:tcMar>
          </w:tcPr>
          <w:p w:rsidR="00000000" w:rsidDel="00000000" w:rsidP="00000000" w:rsidRDefault="00000000" w:rsidRPr="00000000" w14:paraId="000000F8">
            <w:pPr>
              <w:spacing w:after="0" w:lineRule="auto"/>
              <w:rPr>
                <w:sz w:val="22"/>
                <w:szCs w:val="22"/>
              </w:rPr>
            </w:pPr>
            <w:r w:rsidDel="00000000" w:rsidR="00000000" w:rsidRPr="00000000">
              <w:rPr>
                <w:color w:val="213545"/>
                <w:sz w:val="18"/>
                <w:szCs w:val="18"/>
                <w:rtl w:val="0"/>
              </w:rPr>
              <w:t xml:space="preserve">High</w:t>
            </w:r>
            <w:r w:rsidDel="00000000" w:rsidR="00000000" w:rsidRPr="00000000">
              <w:rPr>
                <w:rtl w:val="0"/>
              </w:rPr>
            </w:r>
          </w:p>
        </w:tc>
        <w:tc>
          <w:tcPr>
            <w:tcMar>
              <w:top w:w="55.0" w:type="dxa"/>
              <w:bottom w:w="55.0" w:type="dxa"/>
            </w:tcMar>
          </w:tcPr>
          <w:p w:rsidR="00000000" w:rsidDel="00000000" w:rsidP="00000000" w:rsidRDefault="00000000" w:rsidRPr="00000000" w14:paraId="000000F9">
            <w:pPr>
              <w:spacing w:after="0" w:lineRule="auto"/>
              <w:rPr>
                <w:sz w:val="22"/>
                <w:szCs w:val="22"/>
              </w:rPr>
            </w:pPr>
            <w:r w:rsidDel="00000000" w:rsidR="00000000" w:rsidRPr="00000000">
              <w:rPr>
                <w:color w:val="213545"/>
                <w:sz w:val="18"/>
                <w:szCs w:val="18"/>
                <w:rtl w:val="0"/>
              </w:rPr>
              <w:t xml:space="preserve">Strong buying</w:t>
            </w:r>
            <w:r w:rsidDel="00000000" w:rsidR="00000000" w:rsidRPr="00000000">
              <w:rPr>
                <w:rtl w:val="0"/>
              </w:rPr>
            </w:r>
          </w:p>
        </w:tc>
        <w:tc>
          <w:tcPr>
            <w:tcMar>
              <w:top w:w="55.0" w:type="dxa"/>
              <w:bottom w:w="55.0" w:type="dxa"/>
            </w:tcMar>
          </w:tcPr>
          <w:p w:rsidR="00000000" w:rsidDel="00000000" w:rsidP="00000000" w:rsidRDefault="00000000" w:rsidRPr="00000000" w14:paraId="000000FA">
            <w:pPr>
              <w:spacing w:after="0" w:lineRule="auto"/>
              <w:rPr>
                <w:sz w:val="22"/>
                <w:szCs w:val="22"/>
              </w:rPr>
            </w:pPr>
            <w:r w:rsidDel="00000000" w:rsidR="00000000" w:rsidRPr="00000000">
              <w:rPr>
                <w:color w:val="213545"/>
                <w:sz w:val="18"/>
                <w:szCs w:val="18"/>
                <w:rtl w:val="0"/>
              </w:rPr>
              <w:t xml:space="preserve">+1.84 bps</w:t>
            </w:r>
            <w:r w:rsidDel="00000000" w:rsidR="00000000" w:rsidRPr="00000000">
              <w:rPr>
                <w:rtl w:val="0"/>
              </w:rPr>
            </w:r>
          </w:p>
        </w:tc>
        <w:tc>
          <w:tcPr>
            <w:tcMar>
              <w:top w:w="55.0" w:type="dxa"/>
              <w:bottom w:w="55.0" w:type="dxa"/>
            </w:tcMar>
          </w:tcPr>
          <w:p w:rsidR="00000000" w:rsidDel="00000000" w:rsidP="00000000" w:rsidRDefault="00000000" w:rsidRPr="00000000" w14:paraId="000000FB">
            <w:pPr>
              <w:spacing w:after="0" w:lineRule="auto"/>
              <w:rPr>
                <w:sz w:val="22"/>
                <w:szCs w:val="22"/>
              </w:rPr>
            </w:pPr>
            <w:r w:rsidDel="00000000" w:rsidR="00000000" w:rsidRPr="00000000">
              <w:rPr>
                <w:color w:val="213545"/>
                <w:sz w:val="18"/>
                <w:szCs w:val="18"/>
                <w:rtl w:val="0"/>
              </w:rPr>
              <w:t xml:space="preserve">+1.20 bps</w:t>
            </w:r>
            <w:r w:rsidDel="00000000" w:rsidR="00000000" w:rsidRPr="00000000">
              <w:rPr>
                <w:rtl w:val="0"/>
              </w:rPr>
            </w:r>
          </w:p>
        </w:tc>
        <w:tc>
          <w:tcPr>
            <w:tcMar>
              <w:top w:w="55.0" w:type="dxa"/>
              <w:bottom w:w="55.0" w:type="dxa"/>
            </w:tcMar>
          </w:tcPr>
          <w:p w:rsidR="00000000" w:rsidDel="00000000" w:rsidP="00000000" w:rsidRDefault="00000000" w:rsidRPr="00000000" w14:paraId="000000FC">
            <w:pPr>
              <w:spacing w:after="0" w:lineRule="auto"/>
              <w:rPr>
                <w:sz w:val="22"/>
                <w:szCs w:val="22"/>
              </w:rPr>
            </w:pPr>
            <w:r w:rsidDel="00000000" w:rsidR="00000000" w:rsidRPr="00000000">
              <w:rPr>
                <w:color w:val="213545"/>
                <w:sz w:val="18"/>
                <w:szCs w:val="18"/>
                <w:rtl w:val="0"/>
              </w:rPr>
              <w:t xml:space="preserve">-4.03 bps</w:t>
            </w:r>
            <w:r w:rsidDel="00000000" w:rsidR="00000000" w:rsidRPr="00000000">
              <w:rPr>
                <w:rtl w:val="0"/>
              </w:rPr>
            </w:r>
          </w:p>
        </w:tc>
        <w:tc>
          <w:tcPr>
            <w:tcMar>
              <w:top w:w="55.0" w:type="dxa"/>
              <w:bottom w:w="55.0" w:type="dxa"/>
            </w:tcMar>
          </w:tcPr>
          <w:p w:rsidR="00000000" w:rsidDel="00000000" w:rsidP="00000000" w:rsidRDefault="00000000" w:rsidRPr="00000000" w14:paraId="000000FD">
            <w:pPr>
              <w:spacing w:after="0" w:lineRule="auto"/>
              <w:rPr>
                <w:sz w:val="22"/>
                <w:szCs w:val="22"/>
              </w:rPr>
            </w:pPr>
            <w:r w:rsidDel="00000000" w:rsidR="00000000" w:rsidRPr="00000000">
              <w:rPr>
                <w:color w:val="213545"/>
                <w:sz w:val="18"/>
                <w:szCs w:val="18"/>
                <w:rtl w:val="0"/>
              </w:rPr>
              <w:t xml:space="preserve">469</w:t>
            </w:r>
            <w:r w:rsidDel="00000000" w:rsidR="00000000" w:rsidRPr="00000000">
              <w:rPr>
                <w:rtl w:val="0"/>
              </w:rPr>
            </w:r>
          </w:p>
        </w:tc>
      </w:tr>
    </w:tbl>
    <w:p w:rsidR="00000000" w:rsidDel="00000000" w:rsidP="00000000" w:rsidRDefault="00000000" w:rsidRPr="00000000" w14:paraId="000000FE">
      <w:pPr>
        <w:spacing w:after="0" w:lineRule="auto"/>
        <w:ind w:right="-540"/>
        <w:rPr/>
      </w:pPr>
      <w:r w:rsidDel="00000000" w:rsidR="00000000" w:rsidRPr="00000000">
        <w:rPr>
          <w:rtl w:val="0"/>
        </w:rPr>
        <w:br w:type="textWrapping"/>
      </w:r>
      <w:r w:rsidDel="00000000" w:rsidR="00000000" w:rsidRPr="00000000">
        <w:rPr>
          <w:b w:val="1"/>
          <w:bCs w:val="1"/>
          <w:rtl w:val="0"/>
        </w:rPr>
        <w:t xml:space="preserve">Example:</w:t>
      </w:r>
      <w:r w:rsidDel="00000000" w:rsidR="00000000" w:rsidRPr="00000000">
        <w:rPr>
          <w:rtl w:val="0"/>
        </w:rPr>
        <w:t xml:space="preserve"> With low liquidity, strong buying was followed by an average 1-minute rise of 3.20 basis points, while strong selling was followed by a fall of 3.72 basis points. (One basis point = 0.01%.)</w:t>
        <w:br w:type="textWrapping"/>
      </w:r>
    </w:p>
    <w:p w:rsidR="00000000" w:rsidDel="00000000" w:rsidP="00000000" w:rsidRDefault="00000000" w:rsidRPr="00000000" w14:paraId="000000FF">
      <w:pPr>
        <w:spacing w:after="0" w:lineRule="auto"/>
        <w:rPr/>
      </w:pPr>
      <w:r w:rsidDel="00000000" w:rsidR="00000000" w:rsidRPr="00000000">
        <w:rPr>
          <w:b w:val="1"/>
          <w:bCs w:val="1"/>
          <w:rtl w:val="0"/>
        </w:rPr>
        <w:t xml:space="preserve">Important: </w:t>
      </w:r>
      <w:r w:rsidDel="00000000" w:rsidR="00000000" w:rsidRPr="00000000">
        <w:rPr>
          <w:rtl w:val="0"/>
        </w:rPr>
        <w:t xml:space="preserve">This does not prove that low liquidity caused a larger price move. About 80% of the test observations fell in the low-liquidity group, and several pools had too few observations in other groups for a fair comparison. The results are preliminary, not a tested trading strategy.</w:t>
        <w:br w:type="textWrapping"/>
      </w:r>
    </w:p>
    <w:p w:rsidR="00000000" w:rsidDel="00000000" w:rsidP="00000000" w:rsidRDefault="00000000" w:rsidRPr="00000000" w14:paraId="00000100">
      <w:pPr>
        <w:rPr/>
      </w:pPr>
      <w:r w:rsidDel="00000000" w:rsidR="00000000" w:rsidRPr="00000000">
        <w:rPr>
          <w:b w:val="1"/>
          <w:bCs w:val="1"/>
          <w:rtl w:val="0"/>
        </w:rPr>
        <w:t xml:space="preserve">The last column on the table above shows the number of observations for the 1-minute test whereas the 5- and 15-minute tests have slightly different counts. </w:t>
      </w:r>
      <w:r w:rsidDel="00000000" w:rsidR="00000000" w:rsidRPr="00000000">
        <w:rPr>
          <w:rtl w:val="0"/>
        </w:rPr>
        <w:t xml:space="preserve">Full counts, results by pool, and the Python test are included in NINE_GROUP_METHODOLOGY.md and results/regime_tests/ in the GitHub research package.</w:t>
      </w:r>
    </w:p>
    <w:p w:rsidR="00000000" w:rsidDel="00000000" w:rsidP="00000000" w:rsidRDefault="00000000" w:rsidRPr="00000000" w14:paraId="00000101">
      <w:pPr>
        <w:pStyle w:val="Heading1"/>
        <w:spacing w:line="360" w:lineRule="auto"/>
        <w:rPr>
          <w:color w:val="315f88"/>
        </w:rPr>
      </w:pPr>
      <w:r w:rsidDel="00000000" w:rsidR="00000000" w:rsidRPr="00000000">
        <w:rPr>
          <w:color w:val="315f88"/>
          <w:rtl w:val="0"/>
        </w:rPr>
        <w:t xml:space="preserve">Checking the reliability of results</w:t>
      </w:r>
    </w:p>
    <w:p w:rsidR="00000000" w:rsidDel="00000000" w:rsidP="00000000" w:rsidRDefault="00000000" w:rsidRPr="00000000" w14:paraId="00000102">
      <w:pPr>
        <w:keepNext w:val="1"/>
        <w:spacing w:after="80" w:line="240" w:lineRule="auto"/>
        <w:ind w:hanging="720"/>
        <w:rPr/>
      </w:pPr>
      <w:r w:rsidDel="00000000" w:rsidR="00000000" w:rsidRPr="00000000">
        <w:rPr/>
        <w:drawing>
          <wp:inline distB="0" distT="0" distL="114300" distR="114300">
            <wp:extent cx="6910388" cy="2147536"/>
            <wp:effectExtent b="0" l="0" r="0" t="0"/>
            <wp:docPr id="29"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910388" cy="2147536"/>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30" w:lineRule="auto"/>
        <w:ind w:left="0" w:right="0" w:firstLine="0"/>
        <w:jc w:val="left"/>
        <w:rPr>
          <w:rFonts w:ascii="Verdana" w:cs="Verdana" w:eastAsia="Verdana" w:hAnsi="Verdana"/>
          <w:b w:val="0"/>
          <w:bCs w:val="0"/>
          <w:i w:val="0"/>
          <w:iCs w:val="0"/>
          <w:smallCaps w:val="0"/>
          <w:strike w:val="0"/>
          <w:color w:val="5d6778"/>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5d6778"/>
          <w:sz w:val="16"/>
          <w:szCs w:val="16"/>
          <w:u w:val="none"/>
          <w:shd w:fill="auto" w:val="clear"/>
          <w:vertAlign w:val="baseline"/>
          <w:rtl w:val="0"/>
        </w:rPr>
        <w:t xml:space="preserve">Figure 5. Pools with the </w:t>
      </w:r>
      <w:r w:rsidDel="00000000" w:rsidR="00000000" w:rsidRPr="00000000">
        <w:rPr>
          <w:color w:val="5d6778"/>
          <w:sz w:val="16"/>
          <w:szCs w:val="16"/>
          <w:rtl w:val="0"/>
        </w:rPr>
        <w:t xml:space="preserve">highest</w:t>
      </w:r>
      <w:r w:rsidDel="00000000" w:rsidR="00000000" w:rsidRPr="00000000">
        <w:rPr>
          <w:rFonts w:ascii="Verdana" w:cs="Verdana" w:eastAsia="Verdana" w:hAnsi="Verdana"/>
          <w:b w:val="0"/>
          <w:bCs w:val="0"/>
          <w:i w:val="0"/>
          <w:iCs w:val="0"/>
          <w:smallCaps w:val="0"/>
          <w:strike w:val="0"/>
          <w:color w:val="5d6778"/>
          <w:sz w:val="16"/>
          <w:szCs w:val="16"/>
          <w:u w:val="none"/>
          <w:shd w:fill="auto" w:val="clear"/>
          <w:vertAlign w:val="baseline"/>
          <w:rtl w:val="0"/>
        </w:rPr>
        <w:t xml:space="preserve"> trading volume, and how our totals change when we allow newer or older token prices. The stablecoin price changes are hypothetical tests, not observed market moves.</w:t>
      </w:r>
    </w:p>
    <w:tbl>
      <w:tblPr>
        <w:tblStyle w:val="Table10"/>
        <w:tblW w:w="9745.000000000002" w:type="dxa"/>
        <w:jc w:val="left"/>
        <w:tblInd w:w="-11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371"/>
        <w:gridCol w:w="2063"/>
        <w:gridCol w:w="2227"/>
        <w:gridCol w:w="2084"/>
        <w:tblGridChange w:id="0">
          <w:tblGrid>
            <w:gridCol w:w="3371"/>
            <w:gridCol w:w="2063"/>
            <w:gridCol w:w="2227"/>
            <w:gridCol w:w="2084"/>
          </w:tblGrid>
        </w:tblGridChange>
      </w:tblGrid>
      <w:tr>
        <w:trPr>
          <w:cantSplit w:val="1"/>
          <w:tblHeader w:val="1"/>
        </w:trPr>
        <w:tc>
          <w:tcPr>
            <w:shd w:fill="f3f1fa" w:val="clear"/>
            <w:tcMar>
              <w:top w:w="85.0" w:type="dxa"/>
              <w:left w:w="110.0" w:type="dxa"/>
              <w:bottom w:w="85.0" w:type="dxa"/>
              <w:right w:w="110.0" w:type="dxa"/>
            </w:tcMar>
            <w:vAlign w:val="center"/>
          </w:tcPr>
          <w:p w:rsidR="00000000" w:rsidDel="00000000" w:rsidP="00000000" w:rsidRDefault="00000000" w:rsidRPr="00000000" w14:paraId="00000104">
            <w:pPr>
              <w:spacing w:after="0" w:line="236" w:lineRule="auto"/>
              <w:rPr/>
            </w:pPr>
            <w:r w:rsidDel="00000000" w:rsidR="00000000" w:rsidRPr="00000000">
              <w:rPr>
                <w:b w:val="1"/>
                <w:bCs w:val="1"/>
                <w:sz w:val="17"/>
                <w:szCs w:val="17"/>
                <w:rtl w:val="0"/>
              </w:rPr>
              <w:t xml:space="preserve">Price age limit</w:t>
            </w:r>
            <w:r w:rsidDel="00000000" w:rsidR="00000000" w:rsidRPr="00000000">
              <w:rPr>
                <w:rtl w:val="0"/>
              </w:rPr>
            </w:r>
          </w:p>
        </w:tc>
        <w:tc>
          <w:tcPr>
            <w:shd w:fill="f3f1fa" w:val="clear"/>
            <w:tcMar>
              <w:top w:w="85.0" w:type="dxa"/>
              <w:left w:w="110.0" w:type="dxa"/>
              <w:bottom w:w="85.0" w:type="dxa"/>
              <w:right w:w="110.0" w:type="dxa"/>
            </w:tcMar>
            <w:vAlign w:val="center"/>
          </w:tcPr>
          <w:p w:rsidR="00000000" w:rsidDel="00000000" w:rsidP="00000000" w:rsidRDefault="00000000" w:rsidRPr="00000000" w14:paraId="00000105">
            <w:pPr>
              <w:spacing w:after="0" w:line="236" w:lineRule="auto"/>
              <w:jc w:val="center"/>
              <w:rPr/>
            </w:pPr>
            <w:r w:rsidDel="00000000" w:rsidR="00000000" w:rsidRPr="00000000">
              <w:rPr>
                <w:b w:val="1"/>
                <w:bCs w:val="1"/>
                <w:sz w:val="17"/>
                <w:szCs w:val="17"/>
                <w:rtl w:val="0"/>
              </w:rPr>
              <w:t xml:space="preserve">Swaps valued</w:t>
            </w:r>
            <w:r w:rsidDel="00000000" w:rsidR="00000000" w:rsidRPr="00000000">
              <w:rPr>
                <w:rtl w:val="0"/>
              </w:rPr>
            </w:r>
          </w:p>
        </w:tc>
        <w:tc>
          <w:tcPr>
            <w:shd w:fill="f3f1fa" w:val="clear"/>
            <w:tcMar>
              <w:top w:w="85.0" w:type="dxa"/>
              <w:left w:w="110.0" w:type="dxa"/>
              <w:bottom w:w="85.0" w:type="dxa"/>
              <w:right w:w="110.0" w:type="dxa"/>
            </w:tcMar>
            <w:vAlign w:val="center"/>
          </w:tcPr>
          <w:p w:rsidR="00000000" w:rsidDel="00000000" w:rsidP="00000000" w:rsidRDefault="00000000" w:rsidRPr="00000000" w14:paraId="00000106">
            <w:pPr>
              <w:spacing w:after="0" w:line="236" w:lineRule="auto"/>
              <w:jc w:val="center"/>
              <w:rPr/>
            </w:pPr>
            <w:r w:rsidDel="00000000" w:rsidR="00000000" w:rsidRPr="00000000">
              <w:rPr>
                <w:b w:val="1"/>
                <w:bCs w:val="1"/>
                <w:sz w:val="17"/>
                <w:szCs w:val="17"/>
                <w:rtl w:val="0"/>
              </w:rPr>
              <w:t xml:space="preserve">Estimated volume</w:t>
            </w:r>
            <w:r w:rsidDel="00000000" w:rsidR="00000000" w:rsidRPr="00000000">
              <w:rPr>
                <w:rtl w:val="0"/>
              </w:rPr>
            </w:r>
          </w:p>
        </w:tc>
        <w:tc>
          <w:tcPr>
            <w:shd w:fill="f3f1fa" w:val="clear"/>
            <w:tcMar>
              <w:top w:w="85.0" w:type="dxa"/>
              <w:left w:w="110.0" w:type="dxa"/>
              <w:bottom w:w="85.0" w:type="dxa"/>
              <w:right w:w="110.0" w:type="dxa"/>
            </w:tcMar>
            <w:vAlign w:val="center"/>
          </w:tcPr>
          <w:p w:rsidR="00000000" w:rsidDel="00000000" w:rsidP="00000000" w:rsidRDefault="00000000" w:rsidRPr="00000000" w14:paraId="00000107">
            <w:pPr>
              <w:spacing w:after="0" w:line="236" w:lineRule="auto"/>
              <w:jc w:val="center"/>
              <w:rPr/>
            </w:pPr>
            <w:r w:rsidDel="00000000" w:rsidR="00000000" w:rsidRPr="00000000">
              <w:rPr>
                <w:b w:val="1"/>
                <w:bCs w:val="1"/>
                <w:sz w:val="17"/>
                <w:szCs w:val="17"/>
                <w:rtl w:val="0"/>
              </w:rPr>
              <w:t xml:space="preserve">Share of top five pools</w:t>
            </w:r>
            <w:r w:rsidDel="00000000" w:rsidR="00000000" w:rsidRPr="00000000">
              <w:rPr>
                <w:rtl w:val="0"/>
              </w:rPr>
            </w:r>
          </w:p>
        </w:tc>
      </w:tr>
      <w:tr>
        <w:trPr>
          <w:cantSplit w:val="1"/>
          <w:tblHeader w:val="0"/>
        </w:trPr>
        <w:tc>
          <w:tcPr>
            <w:tcMar>
              <w:top w:w="85.0" w:type="dxa"/>
              <w:left w:w="110.0" w:type="dxa"/>
              <w:bottom w:w="85.0" w:type="dxa"/>
              <w:right w:w="110.0" w:type="dxa"/>
            </w:tcMar>
            <w:vAlign w:val="center"/>
          </w:tcPr>
          <w:p w:rsidR="00000000" w:rsidDel="00000000" w:rsidP="00000000" w:rsidRDefault="00000000" w:rsidRPr="00000000" w14:paraId="00000108">
            <w:pPr>
              <w:spacing w:after="0" w:line="236" w:lineRule="auto"/>
              <w:rPr/>
            </w:pPr>
            <w:r w:rsidDel="00000000" w:rsidR="00000000" w:rsidRPr="00000000">
              <w:rPr>
                <w:b w:val="0"/>
                <w:bCs w:val="0"/>
                <w:sz w:val="17"/>
                <w:szCs w:val="17"/>
                <w:rtl w:val="0"/>
              </w:rPr>
              <w:t xml:space="preserve">60 sec (main)</w:t>
            </w:r>
            <w:r w:rsidDel="00000000" w:rsidR="00000000" w:rsidRPr="00000000">
              <w:rPr>
                <w:rtl w:val="0"/>
              </w:rPr>
            </w:r>
          </w:p>
        </w:tc>
        <w:tc>
          <w:tcPr>
            <w:tcMar>
              <w:top w:w="85.0" w:type="dxa"/>
              <w:left w:w="110.0" w:type="dxa"/>
              <w:bottom w:w="85.0" w:type="dxa"/>
              <w:right w:w="110.0" w:type="dxa"/>
            </w:tcMar>
            <w:vAlign w:val="center"/>
          </w:tcPr>
          <w:p w:rsidR="00000000" w:rsidDel="00000000" w:rsidP="00000000" w:rsidRDefault="00000000" w:rsidRPr="00000000" w14:paraId="00000109">
            <w:pPr>
              <w:spacing w:after="0" w:line="236" w:lineRule="auto"/>
              <w:jc w:val="center"/>
              <w:rPr/>
            </w:pPr>
            <w:r w:rsidDel="00000000" w:rsidR="00000000" w:rsidRPr="00000000">
              <w:rPr>
                <w:b w:val="0"/>
                <w:bCs w:val="0"/>
                <w:sz w:val="17"/>
                <w:szCs w:val="17"/>
                <w:rtl w:val="0"/>
              </w:rPr>
              <w:t xml:space="preserve">393,605</w:t>
            </w:r>
            <w:r w:rsidDel="00000000" w:rsidR="00000000" w:rsidRPr="00000000">
              <w:rPr>
                <w:rtl w:val="0"/>
              </w:rPr>
            </w:r>
          </w:p>
        </w:tc>
        <w:tc>
          <w:tcPr>
            <w:tcMar>
              <w:top w:w="85.0" w:type="dxa"/>
              <w:left w:w="110.0" w:type="dxa"/>
              <w:bottom w:w="85.0" w:type="dxa"/>
              <w:right w:w="110.0" w:type="dxa"/>
            </w:tcMar>
            <w:vAlign w:val="center"/>
          </w:tcPr>
          <w:p w:rsidR="00000000" w:rsidDel="00000000" w:rsidP="00000000" w:rsidRDefault="00000000" w:rsidRPr="00000000" w14:paraId="0000010A">
            <w:pPr>
              <w:spacing w:after="0" w:line="236" w:lineRule="auto"/>
              <w:jc w:val="center"/>
              <w:rPr/>
            </w:pPr>
            <w:r w:rsidDel="00000000" w:rsidR="00000000" w:rsidRPr="00000000">
              <w:rPr>
                <w:b w:val="0"/>
                <w:bCs w:val="0"/>
                <w:sz w:val="17"/>
                <w:szCs w:val="17"/>
                <w:rtl w:val="0"/>
              </w:rPr>
              <w:t xml:space="preserve">$157.56m</w:t>
            </w:r>
            <w:r w:rsidDel="00000000" w:rsidR="00000000" w:rsidRPr="00000000">
              <w:rPr>
                <w:rtl w:val="0"/>
              </w:rPr>
            </w:r>
          </w:p>
        </w:tc>
        <w:tc>
          <w:tcPr>
            <w:tcMar>
              <w:top w:w="85.0" w:type="dxa"/>
              <w:left w:w="110.0" w:type="dxa"/>
              <w:bottom w:w="85.0" w:type="dxa"/>
              <w:right w:w="110.0" w:type="dxa"/>
            </w:tcMar>
            <w:vAlign w:val="center"/>
          </w:tcPr>
          <w:p w:rsidR="00000000" w:rsidDel="00000000" w:rsidP="00000000" w:rsidRDefault="00000000" w:rsidRPr="00000000" w14:paraId="0000010B">
            <w:pPr>
              <w:spacing w:after="0" w:line="236" w:lineRule="auto"/>
              <w:jc w:val="center"/>
              <w:rPr/>
            </w:pPr>
            <w:r w:rsidDel="00000000" w:rsidR="00000000" w:rsidRPr="00000000">
              <w:rPr>
                <w:b w:val="0"/>
                <w:bCs w:val="0"/>
                <w:sz w:val="17"/>
                <w:szCs w:val="17"/>
                <w:rtl w:val="0"/>
              </w:rPr>
              <w:t xml:space="preserve">85.95%</w:t>
            </w:r>
            <w:r w:rsidDel="00000000" w:rsidR="00000000" w:rsidRPr="00000000">
              <w:rPr>
                <w:rtl w:val="0"/>
              </w:rPr>
            </w:r>
          </w:p>
        </w:tc>
      </w:tr>
      <w:tr>
        <w:trPr>
          <w:cantSplit w:val="1"/>
          <w:tblHeader w:val="0"/>
        </w:trPr>
        <w:tc>
          <w:tcPr>
            <w:tcMar>
              <w:top w:w="85.0" w:type="dxa"/>
              <w:left w:w="110.0" w:type="dxa"/>
              <w:bottom w:w="85.0" w:type="dxa"/>
              <w:right w:w="110.0" w:type="dxa"/>
            </w:tcMar>
            <w:vAlign w:val="center"/>
          </w:tcPr>
          <w:p w:rsidR="00000000" w:rsidDel="00000000" w:rsidP="00000000" w:rsidRDefault="00000000" w:rsidRPr="00000000" w14:paraId="0000010C">
            <w:pPr>
              <w:spacing w:after="0" w:line="236" w:lineRule="auto"/>
              <w:rPr/>
            </w:pPr>
            <w:r w:rsidDel="00000000" w:rsidR="00000000" w:rsidRPr="00000000">
              <w:rPr>
                <w:b w:val="0"/>
                <w:bCs w:val="0"/>
                <w:sz w:val="17"/>
                <w:szCs w:val="17"/>
                <w:rtl w:val="0"/>
              </w:rPr>
              <w:t xml:space="preserve">30 sec</w:t>
            </w:r>
            <w:r w:rsidDel="00000000" w:rsidR="00000000" w:rsidRPr="00000000">
              <w:rPr>
                <w:rtl w:val="0"/>
              </w:rPr>
            </w:r>
          </w:p>
        </w:tc>
        <w:tc>
          <w:tcPr>
            <w:tcMar>
              <w:top w:w="85.0" w:type="dxa"/>
              <w:left w:w="110.0" w:type="dxa"/>
              <w:bottom w:w="85.0" w:type="dxa"/>
              <w:right w:w="110.0" w:type="dxa"/>
            </w:tcMar>
            <w:vAlign w:val="center"/>
          </w:tcPr>
          <w:p w:rsidR="00000000" w:rsidDel="00000000" w:rsidP="00000000" w:rsidRDefault="00000000" w:rsidRPr="00000000" w14:paraId="0000010D">
            <w:pPr>
              <w:spacing w:after="0" w:line="236" w:lineRule="auto"/>
              <w:jc w:val="center"/>
              <w:rPr/>
            </w:pPr>
            <w:r w:rsidDel="00000000" w:rsidR="00000000" w:rsidRPr="00000000">
              <w:rPr>
                <w:b w:val="0"/>
                <w:bCs w:val="0"/>
                <w:sz w:val="17"/>
                <w:szCs w:val="17"/>
                <w:rtl w:val="0"/>
              </w:rPr>
              <w:t xml:space="preserve">388,606</w:t>
            </w:r>
            <w:r w:rsidDel="00000000" w:rsidR="00000000" w:rsidRPr="00000000">
              <w:rPr>
                <w:rtl w:val="0"/>
              </w:rPr>
            </w:r>
          </w:p>
        </w:tc>
        <w:tc>
          <w:tcPr>
            <w:tcMar>
              <w:top w:w="85.0" w:type="dxa"/>
              <w:left w:w="110.0" w:type="dxa"/>
              <w:bottom w:w="85.0" w:type="dxa"/>
              <w:right w:w="110.0" w:type="dxa"/>
            </w:tcMar>
            <w:vAlign w:val="center"/>
          </w:tcPr>
          <w:p w:rsidR="00000000" w:rsidDel="00000000" w:rsidP="00000000" w:rsidRDefault="00000000" w:rsidRPr="00000000" w14:paraId="0000010E">
            <w:pPr>
              <w:spacing w:after="0" w:line="236" w:lineRule="auto"/>
              <w:jc w:val="center"/>
              <w:rPr/>
            </w:pPr>
            <w:r w:rsidDel="00000000" w:rsidR="00000000" w:rsidRPr="00000000">
              <w:rPr>
                <w:b w:val="0"/>
                <w:bCs w:val="0"/>
                <w:sz w:val="17"/>
                <w:szCs w:val="17"/>
                <w:rtl w:val="0"/>
              </w:rPr>
              <w:t xml:space="preserve">$155.90m</w:t>
            </w:r>
            <w:r w:rsidDel="00000000" w:rsidR="00000000" w:rsidRPr="00000000">
              <w:rPr>
                <w:rtl w:val="0"/>
              </w:rPr>
            </w:r>
          </w:p>
        </w:tc>
        <w:tc>
          <w:tcPr>
            <w:tcMar>
              <w:top w:w="85.0" w:type="dxa"/>
              <w:left w:w="110.0" w:type="dxa"/>
              <w:bottom w:w="85.0" w:type="dxa"/>
              <w:right w:w="110.0" w:type="dxa"/>
            </w:tcMar>
            <w:vAlign w:val="center"/>
          </w:tcPr>
          <w:p w:rsidR="00000000" w:rsidDel="00000000" w:rsidP="00000000" w:rsidRDefault="00000000" w:rsidRPr="00000000" w14:paraId="0000010F">
            <w:pPr>
              <w:spacing w:after="0" w:line="236" w:lineRule="auto"/>
              <w:jc w:val="center"/>
              <w:rPr/>
            </w:pPr>
            <w:r w:rsidDel="00000000" w:rsidR="00000000" w:rsidRPr="00000000">
              <w:rPr>
                <w:b w:val="0"/>
                <w:bCs w:val="0"/>
                <w:sz w:val="17"/>
                <w:szCs w:val="17"/>
                <w:rtl w:val="0"/>
              </w:rPr>
              <w:t xml:space="preserve">86.47%</w:t>
            </w:r>
            <w:r w:rsidDel="00000000" w:rsidR="00000000" w:rsidRPr="00000000">
              <w:rPr>
                <w:rtl w:val="0"/>
              </w:rPr>
            </w:r>
          </w:p>
        </w:tc>
      </w:tr>
      <w:tr>
        <w:trPr>
          <w:cantSplit w:val="1"/>
          <w:tblHeader w:val="0"/>
        </w:trPr>
        <w:tc>
          <w:tcPr>
            <w:tcMar>
              <w:top w:w="85.0" w:type="dxa"/>
              <w:left w:w="110.0" w:type="dxa"/>
              <w:bottom w:w="85.0" w:type="dxa"/>
              <w:right w:w="110.0" w:type="dxa"/>
            </w:tcMar>
            <w:vAlign w:val="center"/>
          </w:tcPr>
          <w:p w:rsidR="00000000" w:rsidDel="00000000" w:rsidP="00000000" w:rsidRDefault="00000000" w:rsidRPr="00000000" w14:paraId="00000110">
            <w:pPr>
              <w:spacing w:after="0" w:line="236" w:lineRule="auto"/>
              <w:rPr/>
            </w:pPr>
            <w:r w:rsidDel="00000000" w:rsidR="00000000" w:rsidRPr="00000000">
              <w:rPr>
                <w:b w:val="0"/>
                <w:bCs w:val="0"/>
                <w:sz w:val="17"/>
                <w:szCs w:val="17"/>
                <w:rtl w:val="0"/>
              </w:rPr>
              <w:t xml:space="preserve">120 sec</w:t>
            </w:r>
            <w:r w:rsidDel="00000000" w:rsidR="00000000" w:rsidRPr="00000000">
              <w:rPr>
                <w:rtl w:val="0"/>
              </w:rPr>
            </w:r>
          </w:p>
        </w:tc>
        <w:tc>
          <w:tcPr>
            <w:tcMar>
              <w:top w:w="85.0" w:type="dxa"/>
              <w:left w:w="110.0" w:type="dxa"/>
              <w:bottom w:w="85.0" w:type="dxa"/>
              <w:right w:w="110.0" w:type="dxa"/>
            </w:tcMar>
            <w:vAlign w:val="center"/>
          </w:tcPr>
          <w:p w:rsidR="00000000" w:rsidDel="00000000" w:rsidP="00000000" w:rsidRDefault="00000000" w:rsidRPr="00000000" w14:paraId="00000111">
            <w:pPr>
              <w:spacing w:after="0" w:line="236" w:lineRule="auto"/>
              <w:jc w:val="center"/>
              <w:rPr/>
            </w:pPr>
            <w:r w:rsidDel="00000000" w:rsidR="00000000" w:rsidRPr="00000000">
              <w:rPr>
                <w:b w:val="0"/>
                <w:bCs w:val="0"/>
                <w:sz w:val="17"/>
                <w:szCs w:val="17"/>
                <w:rtl w:val="0"/>
              </w:rPr>
              <w:t xml:space="preserve">396,980</w:t>
            </w:r>
            <w:r w:rsidDel="00000000" w:rsidR="00000000" w:rsidRPr="00000000">
              <w:rPr>
                <w:rtl w:val="0"/>
              </w:rPr>
            </w:r>
          </w:p>
        </w:tc>
        <w:tc>
          <w:tcPr>
            <w:tcMar>
              <w:top w:w="85.0" w:type="dxa"/>
              <w:left w:w="110.0" w:type="dxa"/>
              <w:bottom w:w="85.0" w:type="dxa"/>
              <w:right w:w="110.0" w:type="dxa"/>
            </w:tcMar>
            <w:vAlign w:val="center"/>
          </w:tcPr>
          <w:p w:rsidR="00000000" w:rsidDel="00000000" w:rsidP="00000000" w:rsidRDefault="00000000" w:rsidRPr="00000000" w14:paraId="00000112">
            <w:pPr>
              <w:spacing w:after="0" w:line="236" w:lineRule="auto"/>
              <w:jc w:val="center"/>
              <w:rPr/>
            </w:pPr>
            <w:r w:rsidDel="00000000" w:rsidR="00000000" w:rsidRPr="00000000">
              <w:rPr>
                <w:b w:val="0"/>
                <w:bCs w:val="0"/>
                <w:sz w:val="17"/>
                <w:szCs w:val="17"/>
                <w:rtl w:val="0"/>
              </w:rPr>
              <w:t xml:space="preserve">$159.48m</w:t>
            </w:r>
            <w:r w:rsidDel="00000000" w:rsidR="00000000" w:rsidRPr="00000000">
              <w:rPr>
                <w:rtl w:val="0"/>
              </w:rPr>
            </w:r>
          </w:p>
        </w:tc>
        <w:tc>
          <w:tcPr>
            <w:tcMar>
              <w:top w:w="85.0" w:type="dxa"/>
              <w:left w:w="110.0" w:type="dxa"/>
              <w:bottom w:w="85.0" w:type="dxa"/>
              <w:right w:w="110.0" w:type="dxa"/>
            </w:tcMar>
            <w:vAlign w:val="center"/>
          </w:tcPr>
          <w:p w:rsidR="00000000" w:rsidDel="00000000" w:rsidP="00000000" w:rsidRDefault="00000000" w:rsidRPr="00000000" w14:paraId="00000113">
            <w:pPr>
              <w:spacing w:after="0" w:line="236" w:lineRule="auto"/>
              <w:jc w:val="center"/>
              <w:rPr/>
            </w:pPr>
            <w:r w:rsidDel="00000000" w:rsidR="00000000" w:rsidRPr="00000000">
              <w:rPr>
                <w:b w:val="0"/>
                <w:bCs w:val="0"/>
                <w:sz w:val="17"/>
                <w:szCs w:val="17"/>
                <w:rtl w:val="0"/>
              </w:rPr>
              <w:t xml:space="preserve">85.03%</w:t>
            </w:r>
            <w:r w:rsidDel="00000000" w:rsidR="00000000" w:rsidRPr="00000000">
              <w:rPr>
                <w:rtl w:val="0"/>
              </w:rPr>
            </w:r>
          </w:p>
        </w:tc>
      </w:tr>
    </w:tbl>
    <w:p w:rsidR="00000000" w:rsidDel="00000000" w:rsidP="00000000" w:rsidRDefault="00000000" w:rsidRPr="00000000" w14:paraId="00000114">
      <w:pPr>
        <w:spacing w:after="0" w:before="0" w:line="80" w:lineRule="auto"/>
        <w:rPr/>
      </w:pPr>
      <w:r w:rsidDel="00000000" w:rsidR="00000000" w:rsidRPr="00000000">
        <w:rPr>
          <w:rtl w:val="0"/>
        </w:rPr>
      </w:r>
    </w:p>
    <w:p w:rsidR="00000000" w:rsidDel="00000000" w:rsidP="00000000" w:rsidRDefault="00000000" w:rsidRPr="00000000" w14:paraId="00000115">
      <w:pPr>
        <w:spacing w:after="0" w:lineRule="auto"/>
        <w:rPr/>
      </w:pPr>
      <w:r w:rsidDel="00000000" w:rsidR="00000000" w:rsidRPr="00000000">
        <w:rPr>
          <w:rtl w:val="0"/>
        </w:rPr>
        <w:t xml:space="preserve">I wanted to see whether using newer or older token prices would significantly change my trading-volume estimates.</w:t>
      </w:r>
    </w:p>
    <w:p w:rsidR="00000000" w:rsidDel="00000000" w:rsidP="00000000" w:rsidRDefault="00000000" w:rsidRPr="00000000" w14:paraId="00000116">
      <w:pPr>
        <w:spacing w:after="0" w:lineRule="auto"/>
        <w:rPr/>
      </w:pPr>
      <w:r w:rsidDel="00000000" w:rsidR="00000000" w:rsidRPr="00000000">
        <w:rPr>
          <w:rtl w:val="0"/>
        </w:rPr>
      </w:r>
    </w:p>
    <w:p w:rsidR="00000000" w:rsidDel="00000000" w:rsidP="00000000" w:rsidRDefault="00000000" w:rsidRPr="00000000" w14:paraId="00000117">
      <w:pPr>
        <w:spacing w:after="0" w:lineRule="auto"/>
        <w:rPr/>
      </w:pPr>
      <w:r w:rsidDel="00000000" w:rsidR="00000000" w:rsidRPr="00000000">
        <w:rPr>
          <w:rtl w:val="0"/>
        </w:rPr>
        <w:t xml:space="preserve">When I used token prices recorded within the previous 30 seconds, the estimated trading volume was $155.90 million, with the five largest pools accounting for 86.47% of it.</w:t>
      </w:r>
    </w:p>
    <w:p w:rsidR="00000000" w:rsidDel="00000000" w:rsidP="00000000" w:rsidRDefault="00000000" w:rsidRPr="00000000" w14:paraId="00000118">
      <w:pPr>
        <w:spacing w:after="0" w:lineRule="auto"/>
        <w:rPr/>
      </w:pPr>
      <w:r w:rsidDel="00000000" w:rsidR="00000000" w:rsidRPr="00000000">
        <w:rPr>
          <w:rtl w:val="0"/>
        </w:rPr>
      </w:r>
    </w:p>
    <w:p w:rsidR="00000000" w:rsidDel="00000000" w:rsidP="00000000" w:rsidRDefault="00000000" w:rsidRPr="00000000" w14:paraId="00000119">
      <w:pPr>
        <w:spacing w:after="0" w:lineRule="auto"/>
        <w:rPr/>
      </w:pPr>
      <w:r w:rsidDel="00000000" w:rsidR="00000000" w:rsidRPr="00000000">
        <w:rPr>
          <w:rtl w:val="0"/>
        </w:rPr>
        <w:t xml:space="preserve">When I allowed prices from up to 120 seconds earlier, the estimated volume increased to $159.48 million, while the five largest pools accounted for 85.03%.</w:t>
      </w:r>
    </w:p>
    <w:p w:rsidR="00000000" w:rsidDel="00000000" w:rsidP="00000000" w:rsidRDefault="00000000" w:rsidRPr="00000000" w14:paraId="0000011A">
      <w:pPr>
        <w:spacing w:after="0" w:lineRule="auto"/>
        <w:rPr/>
      </w:pPr>
      <w:r w:rsidDel="00000000" w:rsidR="00000000" w:rsidRPr="00000000">
        <w:rPr>
          <w:rtl w:val="0"/>
        </w:rPr>
      </w:r>
    </w:p>
    <w:p w:rsidR="00000000" w:rsidDel="00000000" w:rsidP="00000000" w:rsidRDefault="00000000" w:rsidRPr="00000000" w14:paraId="0000011B">
      <w:pPr>
        <w:spacing w:after="0" w:lineRule="auto"/>
        <w:rPr/>
      </w:pPr>
      <w:r w:rsidDel="00000000" w:rsidR="00000000" w:rsidRPr="00000000">
        <w:rPr>
          <w:rtl w:val="0"/>
        </w:rPr>
        <w:t xml:space="preserve">Both calculations showed the same general result: Most trading volume was concentrated in just a few pools.</w:t>
      </w:r>
    </w:p>
    <w:p w:rsidR="00000000" w:rsidDel="00000000" w:rsidP="00000000" w:rsidRDefault="00000000" w:rsidRPr="00000000" w14:paraId="0000011C">
      <w:pPr>
        <w:spacing w:after="0" w:lineRule="auto"/>
        <w:rPr/>
      </w:pPr>
      <w:r w:rsidDel="00000000" w:rsidR="00000000" w:rsidRPr="00000000">
        <w:rPr>
          <w:rtl w:val="0"/>
        </w:rPr>
      </w:r>
    </w:p>
    <w:p w:rsidR="00000000" w:rsidDel="00000000" w:rsidP="00000000" w:rsidRDefault="00000000" w:rsidRPr="00000000" w14:paraId="0000011D">
      <w:pPr>
        <w:pStyle w:val="Heading2"/>
        <w:rPr/>
      </w:pPr>
      <w:r w:rsidDel="00000000" w:rsidR="00000000" w:rsidRPr="00000000">
        <w:rPr>
          <w:rtl w:val="0"/>
        </w:rPr>
        <w:t xml:space="preserve">How reliable are our price predictions?</w:t>
      </w:r>
    </w:p>
    <w:p w:rsidR="00000000" w:rsidDel="00000000" w:rsidP="00000000" w:rsidRDefault="00000000" w:rsidRPr="00000000" w14:paraId="0000011E">
      <w:pPr>
        <w:spacing w:after="240" w:before="240" w:lineRule="auto"/>
        <w:rPr/>
      </w:pPr>
      <w:r w:rsidDel="00000000" w:rsidR="00000000" w:rsidRPr="00000000">
        <w:rPr>
          <w:rtl w:val="0"/>
        </w:rPr>
        <w:t xml:space="preserve">I wanted to check whether the small improvements in price predictions were consistent across different pools, or whether the results depended on which pools we tested.</w:t>
      </w:r>
    </w:p>
    <w:p w:rsidR="00000000" w:rsidDel="00000000" w:rsidP="00000000" w:rsidRDefault="00000000" w:rsidRPr="00000000" w14:paraId="0000011F">
      <w:pPr>
        <w:spacing w:after="240" w:before="240" w:lineRule="auto"/>
        <w:rPr/>
      </w:pPr>
      <w:r w:rsidDel="00000000" w:rsidR="00000000" w:rsidRPr="00000000">
        <w:rPr>
          <w:rtl w:val="0"/>
        </w:rPr>
        <w:t xml:space="preserve">I repeated the statistical checks using 18 four-hour blocks from our three-day testing period. This is a small sample, so the findings are preliminary.</w:t>
      </w:r>
    </w:p>
    <w:p w:rsidR="00000000" w:rsidDel="00000000" w:rsidP="00000000" w:rsidRDefault="00000000" w:rsidRPr="00000000" w14:paraId="00000120">
      <w:pPr>
        <w:spacing w:after="240" w:before="240" w:lineRule="auto"/>
        <w:ind w:right="-720"/>
        <w:rPr>
          <w:b w:val="1"/>
          <w:bCs w:val="1"/>
        </w:rPr>
      </w:pPr>
      <w:r w:rsidDel="00000000" w:rsidR="00000000" w:rsidRPr="00000000">
        <w:rPr>
          <w:b w:val="1"/>
          <w:bCs w:val="1"/>
          <w:rtl w:val="0"/>
        </w:rPr>
        <w:t xml:space="preserve">The table below compares the detailed model (recent prices, buy/sell pressure and nearby liquidity) with the basic model (recent price changes, with an adjustment for each pool).</w:t>
      </w:r>
    </w:p>
    <w:tbl>
      <w:tblPr>
        <w:tblStyle w:val="Table11"/>
        <w:tblW w:w="9745.000000000002" w:type="dxa"/>
        <w:jc w:val="left"/>
        <w:tblInd w:w="-11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371"/>
        <w:gridCol w:w="2063"/>
        <w:gridCol w:w="2227"/>
        <w:gridCol w:w="2084"/>
        <w:tblGridChange w:id="0">
          <w:tblGrid>
            <w:gridCol w:w="3371"/>
            <w:gridCol w:w="2063"/>
            <w:gridCol w:w="2227"/>
            <w:gridCol w:w="2084"/>
          </w:tblGrid>
        </w:tblGridChange>
      </w:tblGrid>
      <w:tr>
        <w:trPr>
          <w:cantSplit w:val="1"/>
          <w:tblHeader w:val="1"/>
        </w:trPr>
        <w:tc>
          <w:tcPr>
            <w:shd w:fill="f3f1fa" w:val="clear"/>
            <w:tcMar>
              <w:top w:w="85.0" w:type="dxa"/>
              <w:left w:w="110.0" w:type="dxa"/>
              <w:bottom w:w="85.0" w:type="dxa"/>
              <w:right w:w="110.0" w:type="dxa"/>
            </w:tcMar>
            <w:vAlign w:val="center"/>
          </w:tcPr>
          <w:p w:rsidR="00000000" w:rsidDel="00000000" w:rsidP="00000000" w:rsidRDefault="00000000" w:rsidRPr="00000000" w14:paraId="00000121">
            <w:pPr>
              <w:spacing w:after="0" w:line="236" w:lineRule="auto"/>
              <w:rPr/>
            </w:pPr>
            <w:r w:rsidDel="00000000" w:rsidR="00000000" w:rsidRPr="00000000">
              <w:rPr>
                <w:b w:val="1"/>
                <w:bCs w:val="1"/>
                <w:sz w:val="17"/>
                <w:szCs w:val="17"/>
                <w:rtl w:val="0"/>
              </w:rPr>
              <w:t xml:space="preserve">Pools included</w:t>
            </w:r>
            <w:r w:rsidDel="00000000" w:rsidR="00000000" w:rsidRPr="00000000">
              <w:rPr>
                <w:rtl w:val="0"/>
              </w:rPr>
            </w:r>
          </w:p>
        </w:tc>
        <w:tc>
          <w:tcPr>
            <w:shd w:fill="f3f1fa" w:val="clear"/>
            <w:tcMar>
              <w:top w:w="85.0" w:type="dxa"/>
              <w:left w:w="110.0" w:type="dxa"/>
              <w:bottom w:w="85.0" w:type="dxa"/>
              <w:right w:w="110.0" w:type="dxa"/>
            </w:tcMar>
            <w:vAlign w:val="center"/>
          </w:tcPr>
          <w:p w:rsidR="00000000" w:rsidDel="00000000" w:rsidP="00000000" w:rsidRDefault="00000000" w:rsidRPr="00000000" w14:paraId="00000122">
            <w:pPr>
              <w:spacing w:after="0" w:line="236" w:lineRule="auto"/>
              <w:jc w:val="center"/>
              <w:rPr/>
            </w:pPr>
            <w:r w:rsidDel="00000000" w:rsidR="00000000" w:rsidRPr="00000000">
              <w:rPr>
                <w:b w:val="1"/>
                <w:bCs w:val="1"/>
                <w:sz w:val="17"/>
                <w:szCs w:val="17"/>
                <w:rtl w:val="0"/>
              </w:rPr>
              <w:t xml:space="preserve">1 minute</w:t>
            </w:r>
            <w:r w:rsidDel="00000000" w:rsidR="00000000" w:rsidRPr="00000000">
              <w:rPr>
                <w:rtl w:val="0"/>
              </w:rPr>
            </w:r>
          </w:p>
        </w:tc>
        <w:tc>
          <w:tcPr>
            <w:shd w:fill="f3f1fa" w:val="clear"/>
            <w:tcMar>
              <w:top w:w="85.0" w:type="dxa"/>
              <w:left w:w="110.0" w:type="dxa"/>
              <w:bottom w:w="85.0" w:type="dxa"/>
              <w:right w:w="110.0" w:type="dxa"/>
            </w:tcMar>
            <w:vAlign w:val="center"/>
          </w:tcPr>
          <w:p w:rsidR="00000000" w:rsidDel="00000000" w:rsidP="00000000" w:rsidRDefault="00000000" w:rsidRPr="00000000" w14:paraId="00000123">
            <w:pPr>
              <w:spacing w:after="0" w:line="236" w:lineRule="auto"/>
              <w:jc w:val="center"/>
              <w:rPr/>
            </w:pPr>
            <w:r w:rsidDel="00000000" w:rsidR="00000000" w:rsidRPr="00000000">
              <w:rPr>
                <w:b w:val="1"/>
                <w:bCs w:val="1"/>
                <w:sz w:val="17"/>
                <w:szCs w:val="17"/>
                <w:rtl w:val="0"/>
              </w:rPr>
              <w:t xml:space="preserve">5 minutes</w:t>
            </w:r>
            <w:r w:rsidDel="00000000" w:rsidR="00000000" w:rsidRPr="00000000">
              <w:rPr>
                <w:rtl w:val="0"/>
              </w:rPr>
            </w:r>
          </w:p>
        </w:tc>
        <w:tc>
          <w:tcPr>
            <w:shd w:fill="f3f1fa" w:val="clear"/>
            <w:tcMar>
              <w:top w:w="85.0" w:type="dxa"/>
              <w:left w:w="110.0" w:type="dxa"/>
              <w:bottom w:w="85.0" w:type="dxa"/>
              <w:right w:w="110.0" w:type="dxa"/>
            </w:tcMar>
            <w:vAlign w:val="center"/>
          </w:tcPr>
          <w:p w:rsidR="00000000" w:rsidDel="00000000" w:rsidP="00000000" w:rsidRDefault="00000000" w:rsidRPr="00000000" w14:paraId="00000124">
            <w:pPr>
              <w:spacing w:after="0" w:line="236" w:lineRule="auto"/>
              <w:jc w:val="center"/>
              <w:rPr/>
            </w:pPr>
            <w:r w:rsidDel="00000000" w:rsidR="00000000" w:rsidRPr="00000000">
              <w:rPr>
                <w:b w:val="1"/>
                <w:bCs w:val="1"/>
                <w:sz w:val="17"/>
                <w:szCs w:val="17"/>
                <w:rtl w:val="0"/>
              </w:rPr>
              <w:t xml:space="preserve">15 minutes</w:t>
            </w:r>
            <w:r w:rsidDel="00000000" w:rsidR="00000000" w:rsidRPr="00000000">
              <w:rPr>
                <w:rtl w:val="0"/>
              </w:rPr>
            </w:r>
          </w:p>
        </w:tc>
      </w:tr>
      <w:tr>
        <w:trPr>
          <w:cantSplit w:val="1"/>
          <w:tblHeader w:val="0"/>
        </w:trPr>
        <w:tc>
          <w:tcPr>
            <w:tcMar>
              <w:top w:w="85.0" w:type="dxa"/>
              <w:left w:w="110.0" w:type="dxa"/>
              <w:bottom w:w="85.0" w:type="dxa"/>
              <w:right w:w="110.0" w:type="dxa"/>
            </w:tcMar>
            <w:vAlign w:val="center"/>
          </w:tcPr>
          <w:p w:rsidR="00000000" w:rsidDel="00000000" w:rsidP="00000000" w:rsidRDefault="00000000" w:rsidRPr="00000000" w14:paraId="00000125">
            <w:pPr>
              <w:spacing w:after="0" w:line="236" w:lineRule="auto"/>
              <w:rPr/>
            </w:pPr>
            <w:r w:rsidDel="00000000" w:rsidR="00000000" w:rsidRPr="00000000">
              <w:rPr>
                <w:b w:val="0"/>
                <w:bCs w:val="0"/>
                <w:sz w:val="17"/>
                <w:szCs w:val="17"/>
                <w:rtl w:val="0"/>
              </w:rPr>
              <w:t xml:space="preserve">All eight pools</w:t>
            </w:r>
            <w:r w:rsidDel="00000000" w:rsidR="00000000" w:rsidRPr="00000000">
              <w:rPr>
                <w:rtl w:val="0"/>
              </w:rPr>
            </w:r>
          </w:p>
        </w:tc>
        <w:tc>
          <w:tcPr>
            <w:tcMar>
              <w:top w:w="85.0" w:type="dxa"/>
              <w:left w:w="110.0" w:type="dxa"/>
              <w:bottom w:w="85.0" w:type="dxa"/>
              <w:right w:w="110.0" w:type="dxa"/>
            </w:tcMar>
            <w:vAlign w:val="center"/>
          </w:tcPr>
          <w:p w:rsidR="00000000" w:rsidDel="00000000" w:rsidP="00000000" w:rsidRDefault="00000000" w:rsidRPr="00000000" w14:paraId="00000126">
            <w:pPr>
              <w:spacing w:after="0" w:line="236" w:lineRule="auto"/>
              <w:jc w:val="center"/>
              <w:rPr/>
            </w:pPr>
            <w:r w:rsidDel="00000000" w:rsidR="00000000" w:rsidRPr="00000000">
              <w:rPr>
                <w:b w:val="0"/>
                <w:bCs w:val="0"/>
                <w:sz w:val="17"/>
                <w:szCs w:val="17"/>
                <w:rtl w:val="0"/>
              </w:rPr>
              <w:t xml:space="preserve">+1.50%</w:t>
            </w:r>
            <w:r w:rsidDel="00000000" w:rsidR="00000000" w:rsidRPr="00000000">
              <w:rPr>
                <w:rtl w:val="0"/>
              </w:rPr>
            </w:r>
          </w:p>
        </w:tc>
        <w:tc>
          <w:tcPr>
            <w:tcMar>
              <w:top w:w="85.0" w:type="dxa"/>
              <w:left w:w="110.0" w:type="dxa"/>
              <w:bottom w:w="85.0" w:type="dxa"/>
              <w:right w:w="110.0" w:type="dxa"/>
            </w:tcMar>
            <w:vAlign w:val="center"/>
          </w:tcPr>
          <w:p w:rsidR="00000000" w:rsidDel="00000000" w:rsidP="00000000" w:rsidRDefault="00000000" w:rsidRPr="00000000" w14:paraId="00000127">
            <w:pPr>
              <w:spacing w:after="0" w:line="236" w:lineRule="auto"/>
              <w:jc w:val="center"/>
              <w:rPr/>
            </w:pPr>
            <w:r w:rsidDel="00000000" w:rsidR="00000000" w:rsidRPr="00000000">
              <w:rPr>
                <w:b w:val="0"/>
                <w:bCs w:val="0"/>
                <w:sz w:val="17"/>
                <w:szCs w:val="17"/>
                <w:rtl w:val="0"/>
              </w:rPr>
              <w:t xml:space="preserve">+0.60%</w:t>
            </w:r>
            <w:r w:rsidDel="00000000" w:rsidR="00000000" w:rsidRPr="00000000">
              <w:rPr>
                <w:rtl w:val="0"/>
              </w:rPr>
            </w:r>
          </w:p>
        </w:tc>
        <w:tc>
          <w:tcPr>
            <w:tcMar>
              <w:top w:w="85.0" w:type="dxa"/>
              <w:left w:w="110.0" w:type="dxa"/>
              <w:bottom w:w="85.0" w:type="dxa"/>
              <w:right w:w="110.0" w:type="dxa"/>
            </w:tcMar>
            <w:vAlign w:val="center"/>
          </w:tcPr>
          <w:p w:rsidR="00000000" w:rsidDel="00000000" w:rsidP="00000000" w:rsidRDefault="00000000" w:rsidRPr="00000000" w14:paraId="00000128">
            <w:pPr>
              <w:spacing w:after="0" w:line="236" w:lineRule="auto"/>
              <w:jc w:val="center"/>
              <w:rPr/>
            </w:pPr>
            <w:sdt>
              <w:sdtPr>
                <w:id w:val="1426507479"/>
                <w:tag w:val="goog_rdk_3"/>
              </w:sdtPr>
              <w:sdtContent>
                <w:r w:rsidDel="00000000" w:rsidR="00000000" w:rsidRPr="00000000">
                  <w:rPr>
                    <w:rFonts w:ascii="Arial Unicode MS" w:cs="Arial Unicode MS" w:eastAsia="Arial Unicode MS" w:hAnsi="Arial Unicode MS"/>
                    <w:b w:val="0"/>
                    <w:bCs w:val="0"/>
                    <w:sz w:val="17"/>
                    <w:szCs w:val="17"/>
                    <w:rtl w:val="0"/>
                  </w:rPr>
                  <w:t xml:space="preserve">−0.61%</w:t>
                </w:r>
              </w:sdtContent>
            </w:sdt>
            <w:r w:rsidDel="00000000" w:rsidR="00000000" w:rsidRPr="00000000">
              <w:rPr>
                <w:rtl w:val="0"/>
              </w:rPr>
            </w:r>
          </w:p>
        </w:tc>
      </w:tr>
      <w:tr>
        <w:trPr>
          <w:cantSplit w:val="1"/>
          <w:tblHeader w:val="0"/>
        </w:trPr>
        <w:tc>
          <w:tcPr>
            <w:tcMar>
              <w:top w:w="85.0" w:type="dxa"/>
              <w:left w:w="110.0" w:type="dxa"/>
              <w:bottom w:w="85.0" w:type="dxa"/>
              <w:right w:w="110.0" w:type="dxa"/>
            </w:tcMar>
            <w:vAlign w:val="center"/>
          </w:tcPr>
          <w:p w:rsidR="00000000" w:rsidDel="00000000" w:rsidP="00000000" w:rsidRDefault="00000000" w:rsidRPr="00000000" w14:paraId="00000129">
            <w:pPr>
              <w:spacing w:after="0" w:line="236" w:lineRule="auto"/>
              <w:rPr/>
            </w:pPr>
            <w:r w:rsidDel="00000000" w:rsidR="00000000" w:rsidRPr="00000000">
              <w:rPr>
                <w:b w:val="0"/>
                <w:bCs w:val="0"/>
                <w:sz w:val="17"/>
                <w:szCs w:val="17"/>
                <w:rtl w:val="0"/>
              </w:rPr>
              <w:t xml:space="preserve">Busiest MON/USDC pool</w:t>
            </w:r>
            <w:r w:rsidDel="00000000" w:rsidR="00000000" w:rsidRPr="00000000">
              <w:rPr>
                <w:rtl w:val="0"/>
              </w:rPr>
            </w:r>
          </w:p>
        </w:tc>
        <w:tc>
          <w:tcPr>
            <w:tcMar>
              <w:top w:w="85.0" w:type="dxa"/>
              <w:left w:w="110.0" w:type="dxa"/>
              <w:bottom w:w="85.0" w:type="dxa"/>
              <w:right w:w="110.0" w:type="dxa"/>
            </w:tcMar>
            <w:vAlign w:val="center"/>
          </w:tcPr>
          <w:p w:rsidR="00000000" w:rsidDel="00000000" w:rsidP="00000000" w:rsidRDefault="00000000" w:rsidRPr="00000000" w14:paraId="0000012A">
            <w:pPr>
              <w:spacing w:after="0" w:line="236" w:lineRule="auto"/>
              <w:jc w:val="center"/>
              <w:rPr/>
            </w:pPr>
            <w:sdt>
              <w:sdtPr>
                <w:id w:val="-2075855765"/>
                <w:tag w:val="goog_rdk_4"/>
              </w:sdtPr>
              <w:sdtContent>
                <w:r w:rsidDel="00000000" w:rsidR="00000000" w:rsidRPr="00000000">
                  <w:rPr>
                    <w:rFonts w:ascii="Arial Unicode MS" w:cs="Arial Unicode MS" w:eastAsia="Arial Unicode MS" w:hAnsi="Arial Unicode MS"/>
                    <w:b w:val="0"/>
                    <w:bCs w:val="0"/>
                    <w:sz w:val="17"/>
                    <w:szCs w:val="17"/>
                    <w:rtl w:val="0"/>
                  </w:rPr>
                  <w:t xml:space="preserve">−0.12%</w:t>
                </w:r>
              </w:sdtContent>
            </w:sdt>
            <w:r w:rsidDel="00000000" w:rsidR="00000000" w:rsidRPr="00000000">
              <w:rPr>
                <w:rtl w:val="0"/>
              </w:rPr>
            </w:r>
          </w:p>
        </w:tc>
        <w:tc>
          <w:tcPr>
            <w:tcMar>
              <w:top w:w="85.0" w:type="dxa"/>
              <w:left w:w="110.0" w:type="dxa"/>
              <w:bottom w:w="85.0" w:type="dxa"/>
              <w:right w:w="110.0" w:type="dxa"/>
            </w:tcMar>
            <w:vAlign w:val="center"/>
          </w:tcPr>
          <w:p w:rsidR="00000000" w:rsidDel="00000000" w:rsidP="00000000" w:rsidRDefault="00000000" w:rsidRPr="00000000" w14:paraId="0000012B">
            <w:pPr>
              <w:spacing w:after="0" w:line="236" w:lineRule="auto"/>
              <w:jc w:val="center"/>
              <w:rPr/>
            </w:pPr>
            <w:r w:rsidDel="00000000" w:rsidR="00000000" w:rsidRPr="00000000">
              <w:rPr>
                <w:b w:val="0"/>
                <w:bCs w:val="0"/>
                <w:sz w:val="17"/>
                <w:szCs w:val="17"/>
                <w:rtl w:val="0"/>
              </w:rPr>
              <w:t xml:space="preserve">+0.19%</w:t>
            </w:r>
            <w:r w:rsidDel="00000000" w:rsidR="00000000" w:rsidRPr="00000000">
              <w:rPr>
                <w:rtl w:val="0"/>
              </w:rPr>
            </w:r>
          </w:p>
        </w:tc>
        <w:tc>
          <w:tcPr>
            <w:tcMar>
              <w:top w:w="85.0" w:type="dxa"/>
              <w:left w:w="110.0" w:type="dxa"/>
              <w:bottom w:w="85.0" w:type="dxa"/>
              <w:right w:w="110.0" w:type="dxa"/>
            </w:tcMar>
            <w:vAlign w:val="center"/>
          </w:tcPr>
          <w:p w:rsidR="00000000" w:rsidDel="00000000" w:rsidP="00000000" w:rsidRDefault="00000000" w:rsidRPr="00000000" w14:paraId="0000012C">
            <w:pPr>
              <w:spacing w:after="0" w:line="236" w:lineRule="auto"/>
              <w:jc w:val="center"/>
              <w:rPr/>
            </w:pPr>
            <w:sdt>
              <w:sdtPr>
                <w:id w:val="1212739959"/>
                <w:tag w:val="goog_rdk_5"/>
              </w:sdtPr>
              <w:sdtContent>
                <w:r w:rsidDel="00000000" w:rsidR="00000000" w:rsidRPr="00000000">
                  <w:rPr>
                    <w:rFonts w:ascii="Arial Unicode MS" w:cs="Arial Unicode MS" w:eastAsia="Arial Unicode MS" w:hAnsi="Arial Unicode MS"/>
                    <w:b w:val="0"/>
                    <w:bCs w:val="0"/>
                    <w:sz w:val="17"/>
                    <w:szCs w:val="17"/>
                    <w:rtl w:val="0"/>
                  </w:rPr>
                  <w:t xml:space="preserve">−1.37%</w:t>
                </w:r>
              </w:sdtContent>
            </w:sdt>
            <w:r w:rsidDel="00000000" w:rsidR="00000000" w:rsidRPr="00000000">
              <w:rPr>
                <w:rtl w:val="0"/>
              </w:rPr>
            </w:r>
          </w:p>
        </w:tc>
      </w:tr>
      <w:tr>
        <w:trPr>
          <w:cantSplit w:val="1"/>
          <w:tblHeader w:val="0"/>
        </w:trPr>
        <w:tc>
          <w:tcPr>
            <w:tcMar>
              <w:top w:w="85.0" w:type="dxa"/>
              <w:left w:w="110.0" w:type="dxa"/>
              <w:bottom w:w="85.0" w:type="dxa"/>
              <w:right w:w="110.0" w:type="dxa"/>
            </w:tcMar>
            <w:vAlign w:val="center"/>
          </w:tcPr>
          <w:p w:rsidR="00000000" w:rsidDel="00000000" w:rsidP="00000000" w:rsidRDefault="00000000" w:rsidRPr="00000000" w14:paraId="0000012D">
            <w:pPr>
              <w:spacing w:after="0" w:line="236" w:lineRule="auto"/>
              <w:rPr/>
            </w:pPr>
            <w:r w:rsidDel="00000000" w:rsidR="00000000" w:rsidRPr="00000000">
              <w:rPr>
                <w:b w:val="0"/>
                <w:bCs w:val="0"/>
                <w:sz w:val="17"/>
                <w:szCs w:val="17"/>
                <w:rtl w:val="0"/>
              </w:rPr>
              <w:t xml:space="preserve">Without busiest pool</w:t>
            </w:r>
            <w:r w:rsidDel="00000000" w:rsidR="00000000" w:rsidRPr="00000000">
              <w:rPr>
                <w:rtl w:val="0"/>
              </w:rPr>
            </w:r>
          </w:p>
        </w:tc>
        <w:tc>
          <w:tcPr>
            <w:tcMar>
              <w:top w:w="85.0" w:type="dxa"/>
              <w:left w:w="110.0" w:type="dxa"/>
              <w:bottom w:w="85.0" w:type="dxa"/>
              <w:right w:w="110.0" w:type="dxa"/>
            </w:tcMar>
            <w:vAlign w:val="center"/>
          </w:tcPr>
          <w:p w:rsidR="00000000" w:rsidDel="00000000" w:rsidP="00000000" w:rsidRDefault="00000000" w:rsidRPr="00000000" w14:paraId="0000012E">
            <w:pPr>
              <w:spacing w:after="0" w:line="236" w:lineRule="auto"/>
              <w:jc w:val="center"/>
              <w:rPr/>
            </w:pPr>
            <w:r w:rsidDel="00000000" w:rsidR="00000000" w:rsidRPr="00000000">
              <w:rPr>
                <w:b w:val="0"/>
                <w:bCs w:val="0"/>
                <w:sz w:val="17"/>
                <w:szCs w:val="17"/>
                <w:rtl w:val="0"/>
              </w:rPr>
              <w:t xml:space="preserve">+3.57%</w:t>
            </w:r>
            <w:r w:rsidDel="00000000" w:rsidR="00000000" w:rsidRPr="00000000">
              <w:rPr>
                <w:rtl w:val="0"/>
              </w:rPr>
            </w:r>
          </w:p>
        </w:tc>
        <w:tc>
          <w:tcPr>
            <w:tcMar>
              <w:top w:w="85.0" w:type="dxa"/>
              <w:left w:w="110.0" w:type="dxa"/>
              <w:bottom w:w="85.0" w:type="dxa"/>
              <w:right w:w="110.0" w:type="dxa"/>
            </w:tcMar>
            <w:vAlign w:val="center"/>
          </w:tcPr>
          <w:p w:rsidR="00000000" w:rsidDel="00000000" w:rsidP="00000000" w:rsidRDefault="00000000" w:rsidRPr="00000000" w14:paraId="0000012F">
            <w:pPr>
              <w:spacing w:after="0" w:line="236" w:lineRule="auto"/>
              <w:jc w:val="center"/>
              <w:rPr/>
            </w:pPr>
            <w:r w:rsidDel="00000000" w:rsidR="00000000" w:rsidRPr="00000000">
              <w:rPr>
                <w:b w:val="0"/>
                <w:bCs w:val="0"/>
                <w:sz w:val="17"/>
                <w:szCs w:val="17"/>
                <w:rtl w:val="0"/>
              </w:rPr>
              <w:t xml:space="preserve">+1.18%</w:t>
            </w:r>
            <w:r w:rsidDel="00000000" w:rsidR="00000000" w:rsidRPr="00000000">
              <w:rPr>
                <w:rtl w:val="0"/>
              </w:rPr>
            </w:r>
          </w:p>
        </w:tc>
        <w:tc>
          <w:tcPr>
            <w:tcMar>
              <w:top w:w="85.0" w:type="dxa"/>
              <w:left w:w="110.0" w:type="dxa"/>
              <w:bottom w:w="85.0" w:type="dxa"/>
              <w:right w:w="110.0" w:type="dxa"/>
            </w:tcMar>
            <w:vAlign w:val="center"/>
          </w:tcPr>
          <w:p w:rsidR="00000000" w:rsidDel="00000000" w:rsidP="00000000" w:rsidRDefault="00000000" w:rsidRPr="00000000" w14:paraId="00000130">
            <w:pPr>
              <w:spacing w:after="0" w:line="236" w:lineRule="auto"/>
              <w:jc w:val="center"/>
              <w:rPr/>
            </w:pPr>
            <w:r w:rsidDel="00000000" w:rsidR="00000000" w:rsidRPr="00000000">
              <w:rPr>
                <w:b w:val="0"/>
                <w:bCs w:val="0"/>
                <w:sz w:val="17"/>
                <w:szCs w:val="17"/>
                <w:rtl w:val="0"/>
              </w:rPr>
              <w:t xml:space="preserve">+0.77%</w:t>
            </w:r>
            <w:r w:rsidDel="00000000" w:rsidR="00000000" w:rsidRPr="00000000">
              <w:rPr>
                <w:rtl w:val="0"/>
              </w:rPr>
            </w:r>
          </w:p>
        </w:tc>
      </w:tr>
    </w:tbl>
    <w:p w:rsidR="00000000" w:rsidDel="00000000" w:rsidP="00000000" w:rsidRDefault="00000000" w:rsidRPr="00000000" w14:paraId="00000131">
      <w:pPr>
        <w:spacing w:after="240" w:before="240" w:lineRule="auto"/>
        <w:ind w:right="-360"/>
        <w:rPr>
          <w:b w:val="1"/>
          <w:bCs w:val="1"/>
        </w:rPr>
      </w:pPr>
      <w:r w:rsidDel="00000000" w:rsidR="00000000" w:rsidRPr="00000000">
        <w:rPr>
          <w:rtl w:val="0"/>
        </w:rPr>
        <w:t xml:space="preserve">A positive percentage means that the detailed model made more accurate predictions, while a negative percentage means it performed worse. These are changes in mean squared prediction error, not trading profits.</w:t>
      </w:r>
      <w:r w:rsidDel="00000000" w:rsidR="00000000" w:rsidRPr="00000000">
        <w:rPr>
          <w:rtl w:val="0"/>
        </w:rPr>
      </w:r>
    </w:p>
    <w:p w:rsidR="00000000" w:rsidDel="00000000" w:rsidP="00000000" w:rsidRDefault="00000000" w:rsidRPr="00000000" w14:paraId="00000132">
      <w:pPr>
        <w:spacing w:after="240" w:before="240" w:lineRule="auto"/>
        <w:rPr/>
      </w:pPr>
      <w:r w:rsidDel="00000000" w:rsidR="00000000" w:rsidRPr="00000000">
        <w:rPr>
          <w:rtl w:val="0"/>
        </w:rPr>
        <w:t xml:space="preserve">The busiest MON/USDC pool showed weaker results at one and fifteen minutes. The model also struggled with the relatively stable USDC/mUSD pool. Our separate statistical tests found that the fifteen-minute improvements were particularly uncertain.</w:t>
      </w:r>
    </w:p>
    <w:p w:rsidR="00000000" w:rsidDel="00000000" w:rsidP="00000000" w:rsidRDefault="00000000" w:rsidRPr="00000000" w14:paraId="00000133">
      <w:pPr>
        <w:spacing w:after="240" w:before="240" w:lineRule="auto"/>
        <w:ind w:right="-90"/>
        <w:rPr/>
      </w:pPr>
      <w:r w:rsidDel="00000000" w:rsidR="00000000" w:rsidRPr="00000000">
        <w:rPr>
          <w:rtl w:val="0"/>
        </w:rPr>
        <w:t xml:space="preserve">Overall, buying/selling pressure offered a small improvement, but adding liquidity did not consistently help. The results changed considerably depending on which pools we included. </w:t>
      </w:r>
    </w:p>
    <w:p w:rsidR="00000000" w:rsidDel="00000000" w:rsidP="00000000" w:rsidRDefault="00000000" w:rsidRPr="00000000" w14:paraId="00000134">
      <w:pPr>
        <w:spacing w:after="140" w:before="80" w:lineRule="auto"/>
        <w:rPr>
          <w:sz w:val="22"/>
          <w:szCs w:val="22"/>
        </w:rPr>
      </w:pPr>
      <w:r w:rsidDel="00000000" w:rsidR="00000000" w:rsidRPr="00000000">
        <w:rPr>
          <w:color w:val="5d6778"/>
          <w:rtl w:val="0"/>
        </w:rPr>
        <w:t xml:space="preserve">For Monad, it is useful to track the busiest pools and compare swap counts, total dollar volume, and wallet addresses separately. Future research could cover more trading days, test models for specific tokens, and rebuild the pools' full liquidity data. These are research suggestions, not proven causes or trading recommendations.</w:t>
      </w: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pStyle w:val="Heading1"/>
        <w:rPr>
          <w:color w:val="315f88"/>
        </w:rPr>
      </w:pPr>
      <w:r w:rsidDel="00000000" w:rsidR="00000000" w:rsidRPr="00000000">
        <w:rPr>
          <w:color w:val="315f88"/>
          <w:rtl w:val="0"/>
        </w:rPr>
        <w:t xml:space="preserve">Limitations and how to reproduce the study</w:t>
      </w:r>
    </w:p>
    <w:p w:rsidR="00000000" w:rsidDel="00000000" w:rsidP="00000000" w:rsidRDefault="00000000" w:rsidRPr="00000000" w14:paraId="00000137">
      <w:pPr>
        <w:rPr/>
      </w:pPr>
      <w:r w:rsidDel="00000000" w:rsidR="00000000" w:rsidRPr="00000000">
        <w:rPr>
          <w:b w:val="1"/>
          <w:bCs w:val="1"/>
          <w:rtl w:val="0"/>
        </w:rPr>
        <w:t xml:space="preserve">Time period: </w:t>
      </w:r>
      <w:r w:rsidDel="00000000" w:rsidR="00000000" w:rsidRPr="00000000">
        <w:rPr>
          <w:rtl w:val="0"/>
        </w:rPr>
        <w:t xml:space="preserve">We studied only seven days. Trading behavior may change over weeks, months and under different market conditions. Even with hundreds of thousands of swaps, we do not have hundreds of thousands of independent tests.</w:t>
      </w:r>
    </w:p>
    <w:p w:rsidR="00000000" w:rsidDel="00000000" w:rsidP="00000000" w:rsidRDefault="00000000" w:rsidRPr="00000000" w14:paraId="00000138">
      <w:pPr>
        <w:rPr/>
      </w:pPr>
      <w:r w:rsidDel="00000000" w:rsidR="00000000" w:rsidRPr="00000000">
        <w:rPr>
          <w:b w:val="1"/>
          <w:bCs w:val="1"/>
          <w:rtl w:val="0"/>
        </w:rPr>
        <w:t xml:space="preserve">Data coverage and wallet identities: </w:t>
      </w:r>
      <w:r w:rsidDel="00000000" w:rsidR="00000000" w:rsidRPr="00000000">
        <w:rPr>
          <w:rtl w:val="0"/>
        </w:rPr>
        <w:t xml:space="preserve">We have not checked every event against a second blockchain-data provider. For other DEXs, we used reported total volumes rather than individual trades. One wallet address may represent a person, bot, or service. The short observation period also limits what we can say about how often wallets return.</w:t>
      </w:r>
    </w:p>
    <w:p w:rsidR="00000000" w:rsidDel="00000000" w:rsidP="00000000" w:rsidRDefault="00000000" w:rsidRPr="00000000" w14:paraId="00000139">
      <w:pPr>
        <w:rPr/>
      </w:pPr>
      <w:r w:rsidDel="00000000" w:rsidR="00000000" w:rsidRPr="00000000">
        <w:rPr>
          <w:b w:val="1"/>
          <w:bCs w:val="1"/>
          <w:rtl w:val="0"/>
        </w:rPr>
        <w:t xml:space="preserve">Prices and liquidity: </w:t>
      </w:r>
      <w:r w:rsidDel="00000000" w:rsidR="00000000" w:rsidRPr="00000000">
        <w:rPr>
          <w:rtl w:val="0"/>
        </w:rPr>
        <w:t xml:space="preserve">We assumed USDC, USDT0, and AUSD were worth $1 each. For some other tokens, we used recent prices from Uniswap v4, without fully checking them against independent USD market prices. More historical pool data is needed to calculate total value locked (TVL) and exactly how much could be traded at different prices.</w:t>
      </w:r>
    </w:p>
    <w:p w:rsidR="00000000" w:rsidDel="00000000" w:rsidP="00000000" w:rsidRDefault="00000000" w:rsidRPr="00000000" w14:paraId="0000013A">
      <w:pPr>
        <w:rPr/>
      </w:pPr>
      <w:r w:rsidDel="00000000" w:rsidR="00000000" w:rsidRPr="00000000">
        <w:rPr>
          <w:b w:val="1"/>
          <w:bCs w:val="1"/>
          <w:rtl w:val="0"/>
        </w:rPr>
        <w:t xml:space="preserve">Price predictions: </w:t>
      </w:r>
      <w:r w:rsidDel="00000000" w:rsidR="00000000" w:rsidRPr="00000000">
        <w:rPr>
          <w:rtl w:val="0"/>
        </w:rPr>
        <w:t xml:space="preserve">We tested the models on just three days of new data, and accuracy differed across pools. We did not calculate trading fees, gas costs, slippage or actual profits. A small reduction in prediction error does not prove a profitable strategy.</w:t>
      </w:r>
    </w:p>
    <w:p w:rsidR="00000000" w:rsidDel="00000000" w:rsidP="00000000" w:rsidRDefault="00000000" w:rsidRPr="00000000" w14:paraId="0000013B">
      <w:pPr>
        <w:pStyle w:val="Heading2"/>
        <w:rPr/>
      </w:pPr>
      <w:r w:rsidDel="00000000" w:rsidR="00000000" w:rsidRPr="00000000">
        <w:rPr>
          <w:rtl w:val="0"/>
        </w:rPr>
        <w:t xml:space="preserve">How to check or repeat the research</w:t>
      </w:r>
    </w:p>
    <w:p w:rsidR="00000000" w:rsidDel="00000000" w:rsidP="00000000" w:rsidRDefault="00000000" w:rsidRPr="00000000" w14:paraId="0000013C">
      <w:pPr>
        <w:ind w:right="-360"/>
        <w:rPr/>
      </w:pPr>
      <w:r w:rsidDel="00000000" w:rsidR="00000000" w:rsidRPr="00000000">
        <w:rPr>
          <w:rtl w:val="0"/>
        </w:rPr>
        <w:t xml:space="preserve">The GitHub repository includes saved data, Python and SQL code, six charts, supporting CSV and JSON tables, file checksums to confirm the inputs have not changed, and a detailed methodology.</w:t>
        <w:br w:type="textWrapping"/>
        <w:br w:type="textWrapping"/>
        <w:t xml:space="preserve">To reproduce the analysis, install the Python packages in </w:t>
      </w:r>
      <w:r w:rsidDel="00000000" w:rsidR="00000000" w:rsidRPr="00000000">
        <w:rPr>
          <w:b w:val="1"/>
          <w:bCs w:val="1"/>
          <w:rtl w:val="0"/>
        </w:rPr>
        <w:t xml:space="preserve">requirements.txt</w:t>
      </w:r>
      <w:r w:rsidDel="00000000" w:rsidR="00000000" w:rsidRPr="00000000">
        <w:rPr>
          <w:rtl w:val="0"/>
        </w:rPr>
        <w:t xml:space="preserve">, then run python </w:t>
      </w:r>
      <w:r w:rsidDel="00000000" w:rsidR="00000000" w:rsidRPr="00000000">
        <w:rPr>
          <w:b w:val="1"/>
          <w:bCs w:val="1"/>
          <w:rtl w:val="0"/>
        </w:rPr>
        <w:t xml:space="preserve">verify_package.py</w:t>
      </w:r>
      <w:r w:rsidDel="00000000" w:rsidR="00000000" w:rsidRPr="00000000">
        <w:rPr>
          <w:rtl w:val="0"/>
        </w:rPr>
        <w:t xml:space="preserve"> and python </w:t>
      </w:r>
      <w:r w:rsidDel="00000000" w:rsidR="00000000" w:rsidRPr="00000000">
        <w:rPr>
          <w:b w:val="1"/>
          <w:bCs w:val="1"/>
          <w:rtl w:val="0"/>
        </w:rPr>
        <w:t xml:space="preserve">run_research.py</w:t>
      </w:r>
      <w:r w:rsidDel="00000000" w:rsidR="00000000" w:rsidRPr="00000000">
        <w:rPr>
          <w:rtl w:val="0"/>
        </w:rPr>
        <w:t xml:space="preserve">. Everything runs offline: no Goldsky account, Neon access or paid data subscription is needed.</w:t>
      </w:r>
    </w:p>
    <w:p w:rsidR="00000000" w:rsidDel="00000000" w:rsidP="00000000" w:rsidRDefault="00000000" w:rsidRPr="00000000" w14:paraId="0000013D">
      <w:pPr>
        <w:ind w:right="-360"/>
        <w:rPr/>
      </w:pPr>
      <w:r w:rsidDel="00000000" w:rsidR="00000000" w:rsidRPr="00000000">
        <w:rPr>
          <w:rtl w:val="0"/>
        </w:rPr>
        <w:t xml:space="preserve">For a quick overview, start with this report. </w:t>
        <w:br w:type="textWrapping"/>
        <w:br w:type="textWrapping"/>
        <w:t xml:space="preserve">For more detail, see METHODOLOGY.md, DATA_DICTIONARY.md, the data-validation results, and the forecast results for each pool. Some larger tables are created when the code runs.</w:t>
      </w:r>
    </w:p>
    <w:p w:rsidR="00000000" w:rsidDel="00000000" w:rsidP="00000000" w:rsidRDefault="00000000" w:rsidRPr="00000000" w14:paraId="0000013E">
      <w:pPr>
        <w:pStyle w:val="Heading2"/>
        <w:rPr/>
      </w:pPr>
      <w:r w:rsidDel="00000000" w:rsidR="00000000" w:rsidRPr="00000000">
        <w:rPr>
          <w:rtl w:val="0"/>
        </w:rPr>
        <w:t xml:space="preserve">Sources and dates covered</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30" w:lineRule="auto"/>
        <w:ind w:left="0" w:right="0" w:firstLine="0"/>
        <w:jc w:val="left"/>
        <w:rPr>
          <w:rFonts w:ascii="Verdana" w:cs="Verdana" w:eastAsia="Verdana" w:hAnsi="Verdana"/>
          <w:b w:val="0"/>
          <w:bCs w:val="0"/>
          <w:i w:val="0"/>
          <w:iCs w:val="0"/>
          <w:smallCaps w:val="0"/>
          <w:strike w:val="0"/>
          <w:color w:val="5d6778"/>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5d6778"/>
          <w:sz w:val="18"/>
          <w:szCs w:val="18"/>
          <w:u w:val="none"/>
          <w:shd w:fill="auto" w:val="clear"/>
          <w:vertAlign w:val="baseline"/>
          <w:rtl w:val="0"/>
        </w:rPr>
        <w:t xml:space="preserve">[1] Main swap and </w:t>
      </w:r>
      <w:r w:rsidDel="00000000" w:rsidR="00000000" w:rsidRPr="00000000">
        <w:rPr>
          <w:color w:val="5d6778"/>
          <w:sz w:val="18"/>
          <w:szCs w:val="18"/>
          <w:rtl w:val="0"/>
        </w:rPr>
        <w:t xml:space="preserve">wallet</w:t>
      </w:r>
      <w:r w:rsidDel="00000000" w:rsidR="00000000" w:rsidRPr="00000000">
        <w:rPr>
          <w:rFonts w:ascii="Verdana" w:cs="Verdana" w:eastAsia="Verdana" w:hAnsi="Verdana"/>
          <w:b w:val="0"/>
          <w:bCs w:val="0"/>
          <w:i w:val="0"/>
          <w:iCs w:val="0"/>
          <w:smallCaps w:val="0"/>
          <w:strike w:val="0"/>
          <w:color w:val="5d6778"/>
          <w:sz w:val="18"/>
          <w:szCs w:val="18"/>
          <w:u w:val="none"/>
          <w:shd w:fill="auto" w:val="clear"/>
          <w:vertAlign w:val="baseline"/>
          <w:rtl w:val="0"/>
        </w:rPr>
        <w:t xml:space="preserve"> datasets. Exported from the Goldsky-to-Neon workflow. The package includes the original numerical values, verified transaction identifiers and saved token information.</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30" w:lineRule="auto"/>
        <w:ind w:left="0" w:right="0" w:firstLine="0"/>
        <w:jc w:val="left"/>
        <w:rPr>
          <w:rFonts w:ascii="Verdana" w:cs="Verdana" w:eastAsia="Verdana" w:hAnsi="Verdana"/>
          <w:b w:val="0"/>
          <w:bCs w:val="0"/>
          <w:i w:val="0"/>
          <w:iCs w:val="0"/>
          <w:smallCaps w:val="0"/>
          <w:strike w:val="0"/>
          <w:color w:val="5d6778"/>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5d6778"/>
          <w:sz w:val="18"/>
          <w:szCs w:val="18"/>
          <w:u w:val="none"/>
          <w:shd w:fill="auto" w:val="clear"/>
          <w:vertAlign w:val="baseline"/>
          <w:rtl w:val="0"/>
        </w:rPr>
        <w:t xml:space="preserve">[2] </w:t>
      </w:r>
      <w:r w:rsidDel="00000000" w:rsidR="00000000" w:rsidRPr="00000000">
        <w:rPr>
          <w:rFonts w:ascii="Verdana" w:cs="Verdana" w:eastAsia="Verdana" w:hAnsi="Verdana"/>
          <w:b w:val="1"/>
          <w:bCs w:val="1"/>
          <w:i w:val="0"/>
          <w:iCs w:val="0"/>
          <w:smallCaps w:val="0"/>
          <w:strike w:val="0"/>
          <w:color w:val="5d6778"/>
          <w:sz w:val="18"/>
          <w:szCs w:val="18"/>
          <w:u w:val="none"/>
          <w:shd w:fill="auto" w:val="clear"/>
          <w:vertAlign w:val="baseline"/>
          <w:rtl w:val="0"/>
        </w:rPr>
        <w:t xml:space="preserve">Monad official token list.</w:t>
      </w:r>
      <w:r w:rsidDel="00000000" w:rsidR="00000000" w:rsidRPr="00000000">
        <w:rPr>
          <w:rFonts w:ascii="Verdana" w:cs="Verdana" w:eastAsia="Verdana" w:hAnsi="Verdana"/>
          <w:b w:val="0"/>
          <w:bCs w:val="0"/>
          <w:i w:val="0"/>
          <w:iCs w:val="0"/>
          <w:smallCaps w:val="0"/>
          <w:strike w:val="0"/>
          <w:color w:val="5d6778"/>
          <w:sz w:val="18"/>
          <w:szCs w:val="18"/>
          <w:u w:val="none"/>
          <w:shd w:fill="auto" w:val="clear"/>
          <w:vertAlign w:val="baseline"/>
          <w:rtl w:val="0"/>
        </w:rPr>
        <w:t xml:space="preserve"> </w:t>
      </w:r>
      <w:hyperlink r:id="rId12">
        <w:r w:rsidDel="00000000" w:rsidR="00000000" w:rsidRPr="00000000">
          <w:rPr>
            <w:rFonts w:ascii="Verdana" w:cs="Verdana" w:eastAsia="Verdana" w:hAnsi="Verdana"/>
            <w:b w:val="0"/>
            <w:bCs w:val="0"/>
            <w:i w:val="0"/>
            <w:iCs w:val="0"/>
            <w:smallCaps w:val="0"/>
            <w:strike w:val="0"/>
            <w:color w:val="7155d9"/>
            <w:sz w:val="18"/>
            <w:szCs w:val="18"/>
            <w:u w:val="none"/>
            <w:shd w:fill="auto" w:val="clear"/>
            <w:vertAlign w:val="baseline"/>
            <w:rtl w:val="0"/>
          </w:rPr>
          <w:t xml:space="preserve">Open source</w:t>
        </w:r>
      </w:hyperlink>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30" w:lineRule="auto"/>
        <w:ind w:left="0" w:right="0" w:firstLine="0"/>
        <w:jc w:val="left"/>
        <w:rPr>
          <w:rFonts w:ascii="Verdana" w:cs="Verdana" w:eastAsia="Verdana" w:hAnsi="Verdana"/>
          <w:b w:val="0"/>
          <w:bCs w:val="0"/>
          <w:i w:val="0"/>
          <w:iCs w:val="0"/>
          <w:smallCaps w:val="0"/>
          <w:strike w:val="0"/>
          <w:color w:val="5d6778"/>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5d6778"/>
          <w:sz w:val="18"/>
          <w:szCs w:val="18"/>
          <w:u w:val="none"/>
          <w:shd w:fill="auto" w:val="clear"/>
          <w:vertAlign w:val="baseline"/>
          <w:rtl w:val="0"/>
        </w:rPr>
        <w:t xml:space="preserve">[3] </w:t>
      </w:r>
      <w:r w:rsidDel="00000000" w:rsidR="00000000" w:rsidRPr="00000000">
        <w:rPr>
          <w:rFonts w:ascii="Verdana" w:cs="Verdana" w:eastAsia="Verdana" w:hAnsi="Verdana"/>
          <w:b w:val="1"/>
          <w:bCs w:val="1"/>
          <w:i w:val="0"/>
          <w:iCs w:val="0"/>
          <w:smallCaps w:val="0"/>
          <w:strike w:val="0"/>
          <w:color w:val="5d6778"/>
          <w:sz w:val="18"/>
          <w:szCs w:val="18"/>
          <w:u w:val="none"/>
          <w:shd w:fill="auto" w:val="clear"/>
          <w:vertAlign w:val="baseline"/>
          <w:rtl w:val="0"/>
        </w:rPr>
        <w:t xml:space="preserve">Monad Uniswap deployment registry.</w:t>
      </w:r>
      <w:r w:rsidDel="00000000" w:rsidR="00000000" w:rsidRPr="00000000">
        <w:rPr>
          <w:rFonts w:ascii="Verdana" w:cs="Verdana" w:eastAsia="Verdana" w:hAnsi="Verdana"/>
          <w:b w:val="0"/>
          <w:bCs w:val="0"/>
          <w:i w:val="0"/>
          <w:iCs w:val="0"/>
          <w:smallCaps w:val="0"/>
          <w:strike w:val="0"/>
          <w:color w:val="5d6778"/>
          <w:sz w:val="18"/>
          <w:szCs w:val="18"/>
          <w:u w:val="none"/>
          <w:shd w:fill="auto" w:val="clear"/>
          <w:vertAlign w:val="baseline"/>
          <w:rtl w:val="0"/>
        </w:rPr>
        <w:t xml:space="preserve"> </w:t>
      </w:r>
      <w:hyperlink r:id="rId13">
        <w:r w:rsidDel="00000000" w:rsidR="00000000" w:rsidRPr="00000000">
          <w:rPr>
            <w:rFonts w:ascii="Verdana" w:cs="Verdana" w:eastAsia="Verdana" w:hAnsi="Verdana"/>
            <w:b w:val="0"/>
            <w:bCs w:val="0"/>
            <w:i w:val="0"/>
            <w:iCs w:val="0"/>
            <w:smallCaps w:val="0"/>
            <w:strike w:val="0"/>
            <w:color w:val="7155d9"/>
            <w:sz w:val="18"/>
            <w:szCs w:val="18"/>
            <w:u w:val="none"/>
            <w:shd w:fill="auto" w:val="clear"/>
            <w:vertAlign w:val="baseline"/>
            <w:rtl w:val="0"/>
          </w:rPr>
          <w:t xml:space="preserve">Open source</w:t>
        </w:r>
      </w:hyperlink>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30" w:lineRule="auto"/>
        <w:ind w:left="0" w:right="0" w:firstLine="0"/>
        <w:jc w:val="left"/>
        <w:rPr>
          <w:rFonts w:ascii="Verdana" w:cs="Verdana" w:eastAsia="Verdana" w:hAnsi="Verdana"/>
          <w:b w:val="0"/>
          <w:bCs w:val="0"/>
          <w:i w:val="0"/>
          <w:iCs w:val="0"/>
          <w:smallCaps w:val="0"/>
          <w:strike w:val="0"/>
          <w:color w:val="5d6778"/>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5d6778"/>
          <w:sz w:val="18"/>
          <w:szCs w:val="18"/>
          <w:u w:val="none"/>
          <w:shd w:fill="auto" w:val="clear"/>
          <w:vertAlign w:val="baseline"/>
          <w:rtl w:val="0"/>
        </w:rPr>
        <w:t xml:space="preserve">[4] </w:t>
      </w:r>
      <w:r w:rsidDel="00000000" w:rsidR="00000000" w:rsidRPr="00000000">
        <w:rPr>
          <w:rFonts w:ascii="Verdana" w:cs="Verdana" w:eastAsia="Verdana" w:hAnsi="Verdana"/>
          <w:b w:val="1"/>
          <w:bCs w:val="1"/>
          <w:i w:val="0"/>
          <w:iCs w:val="0"/>
          <w:smallCaps w:val="0"/>
          <w:strike w:val="0"/>
          <w:color w:val="5d6778"/>
          <w:sz w:val="18"/>
          <w:szCs w:val="18"/>
          <w:u w:val="none"/>
          <w:shd w:fill="auto" w:val="clear"/>
          <w:vertAlign w:val="baseline"/>
          <w:rtl w:val="0"/>
        </w:rPr>
        <w:t xml:space="preserve">Uniswap v4 event definitions.</w:t>
      </w:r>
      <w:r w:rsidDel="00000000" w:rsidR="00000000" w:rsidRPr="00000000">
        <w:rPr>
          <w:rFonts w:ascii="Verdana" w:cs="Verdana" w:eastAsia="Verdana" w:hAnsi="Verdana"/>
          <w:b w:val="0"/>
          <w:bCs w:val="0"/>
          <w:i w:val="0"/>
          <w:iCs w:val="0"/>
          <w:smallCaps w:val="0"/>
          <w:strike w:val="0"/>
          <w:color w:val="5d6778"/>
          <w:sz w:val="18"/>
          <w:szCs w:val="18"/>
          <w:u w:val="none"/>
          <w:shd w:fill="auto" w:val="clear"/>
          <w:vertAlign w:val="baseline"/>
          <w:rtl w:val="0"/>
        </w:rPr>
        <w:t xml:space="preserve"> </w:t>
      </w:r>
      <w:hyperlink r:id="rId14">
        <w:r w:rsidDel="00000000" w:rsidR="00000000" w:rsidRPr="00000000">
          <w:rPr>
            <w:rFonts w:ascii="Verdana" w:cs="Verdana" w:eastAsia="Verdana" w:hAnsi="Verdana"/>
            <w:b w:val="0"/>
            <w:bCs w:val="0"/>
            <w:i w:val="0"/>
            <w:iCs w:val="0"/>
            <w:smallCaps w:val="0"/>
            <w:strike w:val="0"/>
            <w:color w:val="7155d9"/>
            <w:sz w:val="18"/>
            <w:szCs w:val="18"/>
            <w:u w:val="none"/>
            <w:shd w:fill="auto" w:val="clear"/>
            <w:vertAlign w:val="baseline"/>
            <w:rtl w:val="0"/>
          </w:rPr>
          <w:t xml:space="preserve">Open source</w:t>
        </w:r>
      </w:hyperlink>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30" w:lineRule="auto"/>
        <w:ind w:left="0" w:right="0" w:firstLine="0"/>
        <w:jc w:val="left"/>
        <w:rPr>
          <w:rFonts w:ascii="Verdana" w:cs="Verdana" w:eastAsia="Verdana" w:hAnsi="Verdana"/>
          <w:b w:val="0"/>
          <w:bCs w:val="0"/>
          <w:i w:val="0"/>
          <w:iCs w:val="0"/>
          <w:smallCaps w:val="0"/>
          <w:strike w:val="0"/>
          <w:color w:val="5d6778"/>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5d6778"/>
          <w:sz w:val="18"/>
          <w:szCs w:val="18"/>
          <w:u w:val="none"/>
          <w:shd w:fill="auto" w:val="clear"/>
          <w:vertAlign w:val="baseline"/>
          <w:rtl w:val="0"/>
        </w:rPr>
        <w:t xml:space="preserve">[5] </w:t>
      </w:r>
      <w:r w:rsidDel="00000000" w:rsidR="00000000" w:rsidRPr="00000000">
        <w:rPr>
          <w:rFonts w:ascii="Verdana" w:cs="Verdana" w:eastAsia="Verdana" w:hAnsi="Verdana"/>
          <w:b w:val="1"/>
          <w:bCs w:val="1"/>
          <w:i w:val="0"/>
          <w:iCs w:val="0"/>
          <w:smallCaps w:val="0"/>
          <w:strike w:val="0"/>
          <w:color w:val="5d6778"/>
          <w:sz w:val="18"/>
          <w:szCs w:val="18"/>
          <w:u w:val="none"/>
          <w:shd w:fill="auto" w:val="clear"/>
          <w:vertAlign w:val="baseline"/>
          <w:rtl w:val="0"/>
        </w:rPr>
        <w:t xml:space="preserve">Uniswap v4 pool implementation.</w:t>
      </w:r>
      <w:r w:rsidDel="00000000" w:rsidR="00000000" w:rsidRPr="00000000">
        <w:rPr>
          <w:rFonts w:ascii="Verdana" w:cs="Verdana" w:eastAsia="Verdana" w:hAnsi="Verdana"/>
          <w:b w:val="0"/>
          <w:bCs w:val="0"/>
          <w:i w:val="0"/>
          <w:iCs w:val="0"/>
          <w:smallCaps w:val="0"/>
          <w:strike w:val="0"/>
          <w:color w:val="5d6778"/>
          <w:sz w:val="18"/>
          <w:szCs w:val="18"/>
          <w:u w:val="none"/>
          <w:shd w:fill="auto" w:val="clear"/>
          <w:vertAlign w:val="baseline"/>
          <w:rtl w:val="0"/>
        </w:rPr>
        <w:t xml:space="preserve"> </w:t>
      </w:r>
      <w:hyperlink r:id="rId15">
        <w:r w:rsidDel="00000000" w:rsidR="00000000" w:rsidRPr="00000000">
          <w:rPr>
            <w:rFonts w:ascii="Verdana" w:cs="Verdana" w:eastAsia="Verdana" w:hAnsi="Verdana"/>
            <w:b w:val="0"/>
            <w:bCs w:val="0"/>
            <w:i w:val="0"/>
            <w:iCs w:val="0"/>
            <w:smallCaps w:val="0"/>
            <w:strike w:val="0"/>
            <w:color w:val="7155d9"/>
            <w:sz w:val="18"/>
            <w:szCs w:val="18"/>
            <w:u w:val="none"/>
            <w:shd w:fill="auto" w:val="clear"/>
            <w:vertAlign w:val="baseline"/>
            <w:rtl w:val="0"/>
          </w:rPr>
          <w:t xml:space="preserve">Open source</w:t>
        </w:r>
      </w:hyperlink>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30" w:lineRule="auto"/>
        <w:ind w:left="0" w:right="0" w:firstLine="0"/>
        <w:jc w:val="left"/>
        <w:rPr>
          <w:rFonts w:ascii="Verdana" w:cs="Verdana" w:eastAsia="Verdana" w:hAnsi="Verdana"/>
          <w:b w:val="0"/>
          <w:bCs w:val="0"/>
          <w:i w:val="0"/>
          <w:iCs w:val="0"/>
          <w:smallCaps w:val="0"/>
          <w:strike w:val="0"/>
          <w:color w:val="5d6778"/>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5d6778"/>
          <w:sz w:val="18"/>
          <w:szCs w:val="18"/>
          <w:u w:val="none"/>
          <w:shd w:fill="auto" w:val="clear"/>
          <w:vertAlign w:val="baseline"/>
          <w:rtl w:val="0"/>
        </w:rPr>
        <w:t xml:space="preserve">[6] </w:t>
      </w:r>
      <w:r w:rsidDel="00000000" w:rsidR="00000000" w:rsidRPr="00000000">
        <w:rPr>
          <w:rFonts w:ascii="Verdana" w:cs="Verdana" w:eastAsia="Verdana" w:hAnsi="Verdana"/>
          <w:b w:val="1"/>
          <w:bCs w:val="1"/>
          <w:i w:val="0"/>
          <w:iCs w:val="0"/>
          <w:smallCaps w:val="0"/>
          <w:strike w:val="0"/>
          <w:color w:val="5d6778"/>
          <w:sz w:val="18"/>
          <w:szCs w:val="18"/>
          <w:u w:val="none"/>
          <w:shd w:fill="auto" w:val="clear"/>
          <w:vertAlign w:val="baseline"/>
          <w:rtl w:val="0"/>
        </w:rPr>
        <w:t xml:space="preserve">Monad RPC documentation.</w:t>
      </w:r>
      <w:r w:rsidDel="00000000" w:rsidR="00000000" w:rsidRPr="00000000">
        <w:rPr>
          <w:rFonts w:ascii="Verdana" w:cs="Verdana" w:eastAsia="Verdana" w:hAnsi="Verdana"/>
          <w:b w:val="0"/>
          <w:bCs w:val="0"/>
          <w:i w:val="0"/>
          <w:iCs w:val="0"/>
          <w:smallCaps w:val="0"/>
          <w:strike w:val="0"/>
          <w:color w:val="5d6778"/>
          <w:sz w:val="18"/>
          <w:szCs w:val="18"/>
          <w:u w:val="none"/>
          <w:shd w:fill="auto" w:val="clear"/>
          <w:vertAlign w:val="baseline"/>
          <w:rtl w:val="0"/>
        </w:rPr>
        <w:t xml:space="preserve"> </w:t>
      </w:r>
      <w:hyperlink r:id="rId16">
        <w:r w:rsidDel="00000000" w:rsidR="00000000" w:rsidRPr="00000000">
          <w:rPr>
            <w:rFonts w:ascii="Verdana" w:cs="Verdana" w:eastAsia="Verdana" w:hAnsi="Verdana"/>
            <w:b w:val="0"/>
            <w:bCs w:val="0"/>
            <w:i w:val="0"/>
            <w:iCs w:val="0"/>
            <w:smallCaps w:val="0"/>
            <w:strike w:val="0"/>
            <w:color w:val="7155d9"/>
            <w:sz w:val="18"/>
            <w:szCs w:val="18"/>
            <w:u w:val="none"/>
            <w:shd w:fill="auto" w:val="clear"/>
            <w:vertAlign w:val="baseline"/>
            <w:rtl w:val="0"/>
          </w:rPr>
          <w:t xml:space="preserve">Open source</w:t>
        </w:r>
      </w:hyperlink>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30" w:lineRule="auto"/>
        <w:ind w:left="0" w:right="0" w:firstLine="0"/>
        <w:jc w:val="left"/>
        <w:rPr>
          <w:rFonts w:ascii="Verdana" w:cs="Verdana" w:eastAsia="Verdana" w:hAnsi="Verdana"/>
          <w:b w:val="0"/>
          <w:bCs w:val="0"/>
          <w:i w:val="0"/>
          <w:iCs w:val="0"/>
          <w:smallCaps w:val="0"/>
          <w:strike w:val="0"/>
          <w:color w:val="5d6778"/>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5d6778"/>
          <w:sz w:val="18"/>
          <w:szCs w:val="18"/>
          <w:u w:val="none"/>
          <w:shd w:fill="auto" w:val="clear"/>
          <w:vertAlign w:val="baseline"/>
          <w:rtl w:val="0"/>
        </w:rPr>
        <w:t xml:space="preserve">[7] </w:t>
      </w:r>
      <w:r w:rsidDel="00000000" w:rsidR="00000000" w:rsidRPr="00000000">
        <w:rPr>
          <w:rFonts w:ascii="Verdana" w:cs="Verdana" w:eastAsia="Verdana" w:hAnsi="Verdana"/>
          <w:b w:val="1"/>
          <w:bCs w:val="1"/>
          <w:i w:val="0"/>
          <w:iCs w:val="0"/>
          <w:smallCaps w:val="0"/>
          <w:strike w:val="0"/>
          <w:color w:val="5d6778"/>
          <w:sz w:val="18"/>
          <w:szCs w:val="18"/>
          <w:u w:val="none"/>
          <w:shd w:fill="auto" w:val="clear"/>
          <w:vertAlign w:val="baseline"/>
          <w:rtl w:val="0"/>
        </w:rPr>
        <w:t xml:space="preserve">DefiLlama API documentation.</w:t>
      </w:r>
      <w:r w:rsidDel="00000000" w:rsidR="00000000" w:rsidRPr="00000000">
        <w:rPr>
          <w:rFonts w:ascii="Verdana" w:cs="Verdana" w:eastAsia="Verdana" w:hAnsi="Verdana"/>
          <w:b w:val="0"/>
          <w:bCs w:val="0"/>
          <w:i w:val="0"/>
          <w:iCs w:val="0"/>
          <w:smallCaps w:val="0"/>
          <w:strike w:val="0"/>
          <w:color w:val="5d6778"/>
          <w:sz w:val="18"/>
          <w:szCs w:val="18"/>
          <w:u w:val="none"/>
          <w:shd w:fill="auto" w:val="clear"/>
          <w:vertAlign w:val="baseline"/>
          <w:rtl w:val="0"/>
        </w:rPr>
        <w:t xml:space="preserve"> </w:t>
      </w:r>
      <w:hyperlink r:id="rId17">
        <w:r w:rsidDel="00000000" w:rsidR="00000000" w:rsidRPr="00000000">
          <w:rPr>
            <w:rFonts w:ascii="Verdana" w:cs="Verdana" w:eastAsia="Verdana" w:hAnsi="Verdana"/>
            <w:b w:val="0"/>
            <w:bCs w:val="0"/>
            <w:i w:val="0"/>
            <w:iCs w:val="0"/>
            <w:smallCaps w:val="0"/>
            <w:strike w:val="0"/>
            <w:color w:val="7155d9"/>
            <w:sz w:val="18"/>
            <w:szCs w:val="18"/>
            <w:u w:val="none"/>
            <w:shd w:fill="auto" w:val="clear"/>
            <w:vertAlign w:val="baseline"/>
            <w:rtl w:val="0"/>
          </w:rPr>
          <w:t xml:space="preserve">Open source</w:t>
        </w:r>
      </w:hyperlink>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30" w:lineRule="auto"/>
        <w:ind w:left="0" w:right="0" w:firstLine="0"/>
        <w:jc w:val="left"/>
        <w:rPr>
          <w:rFonts w:ascii="Verdana" w:cs="Verdana" w:eastAsia="Verdana" w:hAnsi="Verdana"/>
          <w:b w:val="0"/>
          <w:bCs w:val="0"/>
          <w:i w:val="0"/>
          <w:iCs w:val="0"/>
          <w:smallCaps w:val="0"/>
          <w:strike w:val="0"/>
          <w:color w:val="5d6778"/>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5d6778"/>
          <w:sz w:val="18"/>
          <w:szCs w:val="18"/>
          <w:u w:val="none"/>
          <w:shd w:fill="auto" w:val="clear"/>
          <w:vertAlign w:val="baseline"/>
          <w:rtl w:val="0"/>
        </w:rPr>
        <w:t xml:space="preserve">The saved daily DefiLlama volume figures and the full data link are listed in METHODOLOGY.md. All DEX comparisons cover October 3–9, 2026 (UTC). This report was prepared on October 13, 2026.</w:t>
      </w:r>
    </w:p>
    <w:p w:rsidR="00000000" w:rsidDel="00000000" w:rsidP="00000000" w:rsidRDefault="00000000" w:rsidRPr="00000000" w14:paraId="00000147">
      <w:pPr>
        <w:spacing w:after="140" w:before="80" w:lineRule="auto"/>
        <w:ind w:right="-360"/>
        <w:rPr>
          <w:sz w:val="22"/>
          <w:szCs w:val="22"/>
        </w:rPr>
      </w:pPr>
      <w:r w:rsidDel="00000000" w:rsidR="00000000" w:rsidRPr="00000000">
        <w:rPr>
          <w:color w:val="5d6778"/>
          <w:rtl w:val="0"/>
        </w:rPr>
        <w:t xml:space="preserve">The same methods can be used to study longer time periods and additional DEXs if needed. The data and code already included are enough for someone else to check and reproduce this report.</w:t>
      </w:r>
      <w:r w:rsidDel="00000000" w:rsidR="00000000" w:rsidRPr="00000000">
        <w:rPr>
          <w:rtl w:val="0"/>
        </w:rPr>
      </w:r>
    </w:p>
    <w:sectPr>
      <w:footerReference r:id="rId18" w:type="default"/>
      <w:pgSz w:h="16838" w:w="11905" w:orient="portrait"/>
      <w:pgMar w:bottom="936" w:top="936" w:left="1080" w:right="1110" w:header="720" w:footer="38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Calibri"/>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Verdana" w:cs="Verdana" w:eastAsia="Verdana" w:hAnsi="Verdana"/>
        <w:b w:val="0"/>
        <w:bCs w:val="0"/>
        <w:i w:val="0"/>
        <w:iCs w:val="0"/>
        <w:smallCaps w:val="0"/>
        <w:strike w:val="0"/>
        <w:color w:val="243047"/>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5d6778"/>
        <w:sz w:val="14"/>
        <w:szCs w:val="14"/>
        <w:u w:val="none"/>
        <w:shd w:fill="auto" w:val="clear"/>
        <w:vertAlign w:val="baseline"/>
        <w:rtl w:val="0"/>
      </w:rPr>
      <w:t xml:space="preserve">Onur Sener | Monad research sample | 3-9 October 2026 UTC</w:t>
    </w:r>
    <w:r w:rsidDel="00000000" w:rsidR="00000000" w:rsidRPr="00000000">
      <w:rPr>
        <w:rFonts w:ascii="Verdana" w:cs="Verdana" w:eastAsia="Verdana" w:hAnsi="Verdana"/>
        <w:b w:val="0"/>
        <w:bCs w:val="0"/>
        <w:i w:val="0"/>
        <w:iCs w:val="0"/>
        <w:smallCaps w:val="0"/>
        <w:strike w:val="0"/>
        <w:color w:val="243047"/>
        <w:sz w:val="20"/>
        <w:szCs w:val="20"/>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43047"/>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color w:val="243047"/>
        <w:lang w:val="en"/>
      </w:rPr>
    </w:rPrDefault>
    <w:pPrDefault>
      <w:pPr>
        <w:spacing w:after="140" w:line="28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80" w:before="0" w:line="425" w:lineRule="auto"/>
    </w:pPr>
    <w:rPr>
      <w:rFonts w:ascii="Verdana" w:cs="Verdana" w:eastAsia="Verdana" w:hAnsi="Verdana"/>
      <w:b w:val="1"/>
      <w:bCs w:val="1"/>
      <w:color w:val="000000"/>
      <w:sz w:val="34"/>
      <w:szCs w:val="34"/>
    </w:rPr>
  </w:style>
  <w:style w:type="paragraph" w:styleId="Heading2">
    <w:name w:val="heading 2"/>
    <w:basedOn w:val="Normal"/>
    <w:next w:val="Normal"/>
    <w:pPr>
      <w:keepNext w:val="1"/>
      <w:keepLines w:val="1"/>
      <w:spacing w:after="100" w:before="140" w:line="287" w:lineRule="auto"/>
    </w:pPr>
    <w:rPr>
      <w:rFonts w:ascii="Verdana" w:cs="Verdana" w:eastAsia="Verdana" w:hAnsi="Verdana"/>
      <w:b w:val="1"/>
      <w:bCs w:val="1"/>
      <w:color w:val="000000"/>
      <w:sz w:val="23"/>
      <w:szCs w:val="23"/>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180" w:before="0" w:line="600" w:lineRule="auto"/>
    </w:pPr>
    <w:rPr>
      <w:rFonts w:ascii="Verdana" w:cs="Verdana" w:eastAsia="Verdana" w:hAnsi="Verdana"/>
      <w:b w:val="1"/>
      <w:bCs w:val="1"/>
      <w:color w:val="000000"/>
      <w:sz w:val="48"/>
      <w:szCs w:val="4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after="120" w:line="230" w:lineRule="exact"/>
    </w:pPr>
    <w:rPr>
      <w:rFonts w:ascii="DejaVu Sans" w:hAnsi="DejaVu Sans"/>
      <w:b w:val="0"/>
      <w:bCs w:val="1"/>
      <w:i w:val="0"/>
      <w:color w:val="5d6778"/>
      <w:sz w:val="16"/>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spacing w:after="100" w:before="140" w:line="275" w:lineRule="auto"/>
    </w:pPr>
    <w:rPr>
      <w:rFonts w:ascii="Verdana" w:cs="Verdana" w:eastAsia="Verdana" w:hAnsi="Verdana"/>
      <w:b w:val="0"/>
      <w:bCs w:val="0"/>
      <w:i w:val="1"/>
      <w:iCs w:val="1"/>
      <w:color w:val="000000"/>
      <w:sz w:val="22"/>
      <w:szCs w:val="22"/>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hyperlink" Target="https://github.com/monad-crypto/protocols/blob/main/mainnet/uniswap.jsonc" TargetMode="External"/><Relationship Id="rId12" Type="http://schemas.openxmlformats.org/officeDocument/2006/relationships/hyperlink" Target="https://github.com/monad-crypto/token-lis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github.com/Uniswap/v4-core/blob/main/src/libraries/Pool.sol" TargetMode="External"/><Relationship Id="rId14" Type="http://schemas.openxmlformats.org/officeDocument/2006/relationships/hyperlink" Target="https://github.com/Uniswap/v4-core/blob/main/src/interfaces/IPoolManager.sol" TargetMode="External"/><Relationship Id="rId17" Type="http://schemas.openxmlformats.org/officeDocument/2006/relationships/hyperlink" Target="https://api-docs.defillama.com/" TargetMode="External"/><Relationship Id="rId16" Type="http://schemas.openxmlformats.org/officeDocument/2006/relationships/hyperlink" Target="https://docs.monad.xyz/reference/json-rpc/overview"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Gqzz8agW/0aCdxu84bXw119L1A==">CgMxLjAaHQoBMBIYChYIB0ISEhBBcmlhbCBVbmljb2RlIE1TGh8KATESGgoYCAlSFAoSdGFibGUuNzB3Y3Zldnp5emFtGh8KATISGgoYCAlSFAoSdGFibGUueGJoYjF2NDJvbWtwGh0KATMSGAoWCAdCEhIQQXJpYWwgVW5pY29kZSBNUxodCgE0EhgKFggHQhISEEFyaWFsIFVuaWNvZGUgTVMaHQoBNRIYChYIB0ISEhBBcmlhbCBVbmljb2RlIE1TOAByITFpLXZqdHNLc3V2cEFQN1I2blNlUDZKeUtQOHBwOXNQ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Onur Sener</dc:creator>
</cp:coreProperties>
</file>