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5FF" w:rsidRDefault="006E5447">
      <w:r>
        <w:t>Many factors, having little or nothing to do with the ability of the computer to efficiently compile and execute the code, contribute to readability..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>One approach popular for requirements analysis is Use Case analysis.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</w:t>
      </w:r>
      <w:r>
        <w:t>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>Techniques like Code refactoring can enhance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involve finding enough programmers who know the language to build a team, the availa</w:t>
      </w:r>
      <w:r>
        <w:t>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</w:t>
      </w:r>
      <w:r>
        <w:t>de and meaningful names for specifying addresses.</w:t>
      </w:r>
      <w:r>
        <w:br/>
        <w:t>However, readability is more than just programming style.</w:t>
      </w:r>
      <w:r>
        <w:br/>
        <w:t xml:space="preserve"> Popular modeling techniques include Object-Oriented Analysis and Design (OOAD) and Model-Driven Architecture (MDA).</w:t>
      </w:r>
    </w:p>
    <w:sectPr w:rsidR="008B0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216050">
    <w:abstractNumId w:val="8"/>
  </w:num>
  <w:num w:numId="2" w16cid:durableId="1917937304">
    <w:abstractNumId w:val="6"/>
  </w:num>
  <w:num w:numId="3" w16cid:durableId="1531264771">
    <w:abstractNumId w:val="5"/>
  </w:num>
  <w:num w:numId="4" w16cid:durableId="544561419">
    <w:abstractNumId w:val="4"/>
  </w:num>
  <w:num w:numId="5" w16cid:durableId="2008508376">
    <w:abstractNumId w:val="7"/>
  </w:num>
  <w:num w:numId="6" w16cid:durableId="2078893693">
    <w:abstractNumId w:val="3"/>
  </w:num>
  <w:num w:numId="7" w16cid:durableId="1230266382">
    <w:abstractNumId w:val="2"/>
  </w:num>
  <w:num w:numId="8" w16cid:durableId="1469859558">
    <w:abstractNumId w:val="1"/>
  </w:num>
  <w:num w:numId="9" w16cid:durableId="147652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5447"/>
    <w:rsid w:val="008B05F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