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E73" w:rsidRDefault="001D7651">
      <w:r>
        <w:t>It affects the aspects of quality above, including portability, usability and most importantly maintainability..</w:t>
      </w:r>
      <w:r>
        <w:br/>
        <w:t xml:space="preserve">The choice of language used is subject to many considerations, such as company policy, suitability to task, availability of </w:t>
      </w:r>
      <w:r>
        <w:t>third-party packages, or individual preference.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C</w:t>
      </w:r>
      <w:r>
        <w:t>harles Babbage had already written his first program for the Analytical Engine in 1837.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Integrated development environments (IDEs) aim to integrate all such help.</w:t>
      </w:r>
      <w:r>
        <w:br/>
        <w:t>Techniques like Code refactoring can enhance readability.</w:t>
      </w:r>
      <w:r>
        <w:br/>
        <w:t xml:space="preserve"> These compiled languages allow the programmer to write programs in terms that are syntactically richer, and more ca</w:t>
      </w:r>
      <w:r>
        <w:t>pable of abstracting the code, making it easy to target varying machine instruction sets via compilation declarations and heuristics.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Trade-offs from this ideal involve finding enough programmers who know the language to build a team, the availability of compilers for that language, and the efficienc</w:t>
      </w:r>
      <w:r>
        <w:t>y with which programs written in a given language execute.</w:t>
      </w:r>
      <w:r>
        <w:br/>
        <w:t>There exist a lot of different approaches for each of those tasks.</w:t>
      </w:r>
      <w:r>
        <w:br/>
        <w:t xml:space="preserve"> After the bug is reproduced, the input of the program may need to be simplified to make it easier to debug.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C93E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121776">
    <w:abstractNumId w:val="8"/>
  </w:num>
  <w:num w:numId="2" w16cid:durableId="758213660">
    <w:abstractNumId w:val="6"/>
  </w:num>
  <w:num w:numId="3" w16cid:durableId="732780024">
    <w:abstractNumId w:val="5"/>
  </w:num>
  <w:num w:numId="4" w16cid:durableId="1796753827">
    <w:abstractNumId w:val="4"/>
  </w:num>
  <w:num w:numId="5" w16cid:durableId="749043462">
    <w:abstractNumId w:val="7"/>
  </w:num>
  <w:num w:numId="6" w16cid:durableId="1781102820">
    <w:abstractNumId w:val="3"/>
  </w:num>
  <w:num w:numId="7" w16cid:durableId="596905286">
    <w:abstractNumId w:val="2"/>
  </w:num>
  <w:num w:numId="8" w16cid:durableId="714811986">
    <w:abstractNumId w:val="1"/>
  </w:num>
  <w:num w:numId="9" w16cid:durableId="10808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651"/>
    <w:rsid w:val="0029639D"/>
    <w:rsid w:val="00326F90"/>
    <w:rsid w:val="00AA1D8D"/>
    <w:rsid w:val="00B47730"/>
    <w:rsid w:val="00C93E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