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01D" w:rsidRDefault="00931524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It is usually easier to code in "high-level" languages than in "low-level" ones.</w:t>
      </w:r>
      <w:r>
        <w:br/>
        <w:t>Normally the first step in debugging is to attempt to reproduce the problem.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Readability is important be</w:t>
      </w:r>
      <w:r>
        <w:t>cause programmers spend the majority of their time reading, trying to understand, reusing and modifying existing source code, rather than writing new source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Some of these factors include:</w:t>
      </w:r>
      <w:r>
        <w:br/>
        <w:t xml:space="preserve"> The presentation aspects of this (such as indents, line breaks, color highlighting, and so </w:t>
      </w:r>
      <w:r>
        <w:t>on) are often handled by the source code editor, but the content aspects reflect the programmer's talent and skills.</w:t>
      </w:r>
      <w:r>
        <w:br/>
        <w:t xml:space="preserve"> A similar technique used for database design is Entity-Relationship Modeling (ER Modeling).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factors, having little or nothing to do with the ability of the computer to efficiently compile and execute the code</w:t>
      </w:r>
      <w:r>
        <w:t>, contribute to readability.</w:t>
      </w:r>
      <w:r>
        <w:br/>
        <w:t>It affects the aspects of quality above, including portability, usability and most importantly maintainability.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Their jobs usually involve:</w:t>
      </w:r>
      <w:r>
        <w:br/>
        <w:t xml:space="preserve"> Although programming has been presented in the media as a somewhat mathematical subject, some</w:t>
      </w:r>
      <w:r>
        <w:t xml:space="preserve"> research shows that good programmers have strong skills in natural human languages, and that learning to code is similar to learning a foreign language.</w:t>
      </w:r>
    </w:p>
    <w:sectPr w:rsidR="008220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6214797">
    <w:abstractNumId w:val="8"/>
  </w:num>
  <w:num w:numId="2" w16cid:durableId="857740471">
    <w:abstractNumId w:val="6"/>
  </w:num>
  <w:num w:numId="3" w16cid:durableId="575090162">
    <w:abstractNumId w:val="5"/>
  </w:num>
  <w:num w:numId="4" w16cid:durableId="132213228">
    <w:abstractNumId w:val="4"/>
  </w:num>
  <w:num w:numId="5" w16cid:durableId="1652831658">
    <w:abstractNumId w:val="7"/>
  </w:num>
  <w:num w:numId="6" w16cid:durableId="1224829358">
    <w:abstractNumId w:val="3"/>
  </w:num>
  <w:num w:numId="7" w16cid:durableId="1346588450">
    <w:abstractNumId w:val="2"/>
  </w:num>
  <w:num w:numId="8" w16cid:durableId="1599483798">
    <w:abstractNumId w:val="1"/>
  </w:num>
  <w:num w:numId="9" w16cid:durableId="60642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201D"/>
    <w:rsid w:val="009315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