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A32" w:rsidRDefault="00760E62">
      <w:r>
        <w:t>Proficient programming usually requires expertise in several different subjects, including knowledge of the application domain, details of programming languages and generic code libraries, specialized algorithms, and formal logic..</w:t>
      </w:r>
      <w:r>
        <w:br/>
        <w:t xml:space="preserve">Many factors, </w:t>
      </w:r>
      <w:r>
        <w:t>having little or nothing to do with the ability of the computer to efficiently compile and execute the code, contribute to readability.</w:t>
      </w:r>
      <w:r>
        <w:br/>
        <w:t xml:space="preserve"> Popular modeling techniques include Object-Oriented Analysis and Design (OOAD) and Model-Driven Architecture (MDA).</w:t>
      </w:r>
      <w:r>
        <w:br/>
        <w:t xml:space="preserve"> The first step in most formal software development processes is requirements analysis, followed by testing to determine value modeling, implementation, and failure elimination (debugging).</w:t>
      </w:r>
      <w:r>
        <w:br/>
        <w:t>However, readability is more than just programming style.</w:t>
      </w:r>
      <w:r>
        <w:br/>
        <w:t>Programmers</w:t>
      </w:r>
      <w:r>
        <w:t xml:space="preserve"> typically use high-level programming languages that are more easily intelligible to humans than machine code, which is directly executed by the central processing unit.</w:t>
      </w:r>
      <w:r>
        <w:br/>
        <w:t>A study found that a few simple readability transformations made code shorter and drastically reduced the time to understand it.</w:t>
      </w:r>
      <w:r>
        <w:br/>
        <w:t>Languages form an approximate spectrum from "low-level" to "high-level"; "low-level" languages are typically more machine-oriented and faster to execute, whereas "high-level" languages are more abstract and easier</w:t>
      </w:r>
      <w:r>
        <w:t xml:space="preserve"> to use but execute less quickly.</w:t>
      </w:r>
      <w:r>
        <w:br/>
        <w:t xml:space="preserve"> Following a consistent programming style often helps readability.</w:t>
      </w:r>
      <w:r>
        <w:br/>
        <w:t>However, because an assembly language is little more than a different notation for a machine language,  two machines with different instruction sets also have different assembly languages.</w:t>
      </w:r>
      <w:r>
        <w:br/>
        <w:t>This can be a non-trivial task, for example as with parallel processes or some unusual software bugs.</w:t>
      </w:r>
      <w:r>
        <w:br/>
        <w:t>In 1801, the Jacquard loom could produce entirely different weaves by changing the "program" – a series of pasteboard ca</w:t>
      </w:r>
      <w:r>
        <w:t>rds with holes punched in them.</w:t>
      </w:r>
      <w:r>
        <w:br/>
        <w:t>Compilers harnessed the power of computers to make programming easier by allowing programmers to specify calculations by entering a formula using infix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following properties are a</w:t>
      </w:r>
      <w:r>
        <w:t>mong the most important:</w:t>
      </w:r>
      <w:r>
        <w:br/>
      </w:r>
      <w:r>
        <w:br/>
        <w:t xml:space="preserve"> In computer programming, readability refers to the ease with which a human reader can comprehend the purpose, control flow, and operation of source code.</w:t>
      </w:r>
    </w:p>
    <w:sectPr w:rsidR="00113A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1014049">
    <w:abstractNumId w:val="8"/>
  </w:num>
  <w:num w:numId="2" w16cid:durableId="1074476449">
    <w:abstractNumId w:val="6"/>
  </w:num>
  <w:num w:numId="3" w16cid:durableId="1322851723">
    <w:abstractNumId w:val="5"/>
  </w:num>
  <w:num w:numId="4" w16cid:durableId="1210649273">
    <w:abstractNumId w:val="4"/>
  </w:num>
  <w:num w:numId="5" w16cid:durableId="1365131921">
    <w:abstractNumId w:val="7"/>
  </w:num>
  <w:num w:numId="6" w16cid:durableId="1635869848">
    <w:abstractNumId w:val="3"/>
  </w:num>
  <w:num w:numId="7" w16cid:durableId="194928795">
    <w:abstractNumId w:val="2"/>
  </w:num>
  <w:num w:numId="8" w16cid:durableId="179248301">
    <w:abstractNumId w:val="1"/>
  </w:num>
  <w:num w:numId="9" w16cid:durableId="184315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A32"/>
    <w:rsid w:val="0015074B"/>
    <w:rsid w:val="0029639D"/>
    <w:rsid w:val="00326F90"/>
    <w:rsid w:val="00760E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