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2F1D" w:rsidRDefault="00EE5F7D">
      <w:r>
        <w:t>Programming languages are essential for software development..</w:t>
      </w:r>
      <w:r>
        <w:br/>
        <w:t>Some text editors such as Emacs allow GDB to be invoked through them, to provide a visual environment.</w:t>
      </w:r>
      <w:r>
        <w:br/>
      </w:r>
      <w:r>
        <w:t xml:space="preserve"> Following a consistent programming style often helps readability.</w:t>
      </w:r>
      <w:r>
        <w:br/>
        <w:t>For this purpose, algorithms are classified into orders using so-called Big O notation, which expresses resource use, such as execution time or memory consumption, in terms of the size of an input.</w:t>
      </w:r>
      <w:r>
        <w:br/>
        <w:t xml:space="preserve"> The academic field and the engineering practice of computer programming are both largely concerned with discovering and implementing the most efficient algorithms for a given class of problems.</w:t>
      </w:r>
      <w:r>
        <w:br/>
        <w:t>Later a control panel (plug board) added to his 1906</w:t>
      </w:r>
      <w:r>
        <w:t xml:space="preserve"> Type I Tabulator allowed it to be programmed for different jobs, and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 xml:space="preserve"> Allen Downey, in his book How To Think Like A Computer Scientist, writes:</w:t>
      </w:r>
      <w:r>
        <w:br/>
        <w:t xml:space="preserve"> Many computer languages </w:t>
      </w:r>
      <w:r>
        <w:t>provide a mechanism to call functions provided by shared libraries.</w:t>
      </w:r>
      <w:r>
        <w:br/>
        <w:t>They are the building blocks for all software, from the simplest applications to the most sophisticated ones.</w:t>
      </w:r>
      <w:r>
        <w:br/>
        <w:t>Ideally, the programming language best suited for the task at hand will be selected.</w:t>
      </w:r>
      <w:r>
        <w:br/>
        <w:t>While these are sometimes considered programming, often the term software development is used for this larger overall process – with the terms programming, implementation, and coding reserved for the writing and editing of code per se.</w:t>
      </w:r>
      <w:r>
        <w:br/>
        <w:t>Scripting and</w:t>
      </w:r>
      <w:r>
        <w:t xml:space="preserve"> breakpointing is also part of this process.</w:t>
      </w:r>
      <w:r>
        <w:br/>
        <w:t>In 1801, the Jacquard loom could produce entirely different weaves by changing the "program" – a series of pasteboard cards with holes punched in them.</w:t>
      </w:r>
      <w:r>
        <w:br/>
        <w:t>It is usually easier to code in "high-level" languages than in "low-level" ones.</w:t>
      </w:r>
      <w:r>
        <w:br/>
        <w:t>Techniques like Code refactoring can enhance readability.</w:t>
      </w:r>
    </w:p>
    <w:sectPr w:rsidR="00762F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3164514">
    <w:abstractNumId w:val="8"/>
  </w:num>
  <w:num w:numId="2" w16cid:durableId="1503079983">
    <w:abstractNumId w:val="6"/>
  </w:num>
  <w:num w:numId="3" w16cid:durableId="1183743038">
    <w:abstractNumId w:val="5"/>
  </w:num>
  <w:num w:numId="4" w16cid:durableId="2083016747">
    <w:abstractNumId w:val="4"/>
  </w:num>
  <w:num w:numId="5" w16cid:durableId="1697345722">
    <w:abstractNumId w:val="7"/>
  </w:num>
  <w:num w:numId="6" w16cid:durableId="1675956169">
    <w:abstractNumId w:val="3"/>
  </w:num>
  <w:num w:numId="7" w16cid:durableId="1693260214">
    <w:abstractNumId w:val="2"/>
  </w:num>
  <w:num w:numId="8" w16cid:durableId="1385718735">
    <w:abstractNumId w:val="1"/>
  </w:num>
  <w:num w:numId="9" w16cid:durableId="183645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2F1D"/>
    <w:rsid w:val="00AA1D8D"/>
    <w:rsid w:val="00B47730"/>
    <w:rsid w:val="00CB0664"/>
    <w:rsid w:val="00EE5F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