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E25" w:rsidRDefault="004018A2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Use of a static code analysis tool can help detect some possible problems.</w:t>
      </w:r>
      <w:r>
        <w:br/>
        <w:t xml:space="preserve"> A similar technique used for database design is Entity-Relationship Modeling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Unreadable code often le</w:t>
      </w:r>
      <w:r>
        <w:t>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</w:t>
      </w:r>
      <w:r>
        <w:t>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Proficient programming usually requires expertise in several different subjects, including knowledge of the application domain, details of programming languages and generic code libraries, specialized a</w:t>
      </w:r>
      <w:r>
        <w:t>lgorithms, and formal logic.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simplified to make it easier to debug.</w:t>
      </w:r>
    </w:p>
    <w:sectPr w:rsidR="005F5E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070048">
    <w:abstractNumId w:val="8"/>
  </w:num>
  <w:num w:numId="2" w16cid:durableId="252134015">
    <w:abstractNumId w:val="6"/>
  </w:num>
  <w:num w:numId="3" w16cid:durableId="1530407473">
    <w:abstractNumId w:val="5"/>
  </w:num>
  <w:num w:numId="4" w16cid:durableId="1682858686">
    <w:abstractNumId w:val="4"/>
  </w:num>
  <w:num w:numId="5" w16cid:durableId="1016422126">
    <w:abstractNumId w:val="7"/>
  </w:num>
  <w:num w:numId="6" w16cid:durableId="671686320">
    <w:abstractNumId w:val="3"/>
  </w:num>
  <w:num w:numId="7" w16cid:durableId="688259803">
    <w:abstractNumId w:val="2"/>
  </w:num>
  <w:num w:numId="8" w16cid:durableId="1223638546">
    <w:abstractNumId w:val="1"/>
  </w:num>
  <w:num w:numId="9" w16cid:durableId="6722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8A2"/>
    <w:rsid w:val="005F5E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