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725" w:rsidRDefault="003B7015">
      <w:r>
        <w:t>A study found that a few simple readability transformations made code shorter and drastically reduced the time to understand it..</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 were also developed that allowed changes and corrections to be made much more easily than with punched cards.</w:t>
      </w:r>
      <w:r>
        <w:br/>
        <w:t xml:space="preserve"> Code-breaking algorithms have also existed for centuries.</w:t>
      </w:r>
      <w:r>
        <w:br/>
        <w:t>Many programmers use forms of Agile software dev</w:t>
      </w:r>
      <w:r>
        <w:t>elopment where the various stages of formal software development are more integrated together into short cycles that take a few weeks rather than years.</w:t>
      </w:r>
      <w:r>
        <w:br/>
        <w:t xml:space="preserve"> Allen Downey, in his book How To Think Like A Computer Scientist, writes:</w:t>
      </w:r>
      <w:r>
        <w:br/>
        <w:t xml:space="preserve"> Many computer languages provide a mechanism to call functions provided by shared libraries.</w:t>
      </w:r>
      <w:r>
        <w:br/>
        <w:t>Also, specific user environment and usage history can make it difficult to reproduce the problem.</w:t>
      </w:r>
      <w:r>
        <w:br/>
        <w:t>However, with the concept of the stored-program computer introduced in 1949, both programs an</w:t>
      </w:r>
      <w:r>
        <w:t>d data were stored and manipulated in the same way in computer memory.</w:t>
      </w:r>
      <w:r>
        <w:br/>
        <w:t xml:space="preserve"> Following a consistent programming style often helps readability.</w:t>
      </w:r>
      <w:r>
        <w:br/>
        <w:t>However, because an assembly language is little more than a different notation for a machine language,  two machines with different instruction sets also have different assembly languages.</w:t>
      </w:r>
      <w:r>
        <w:br/>
      </w:r>
      <w:r>
        <w:br/>
        <w:t>Some text editors such as Emacs allow GDB to be invoked through them, to provide a visual environment.</w:t>
      </w:r>
      <w:r>
        <w:br/>
        <w:t>Unreadable code often leads to bugs, inefficiencies, and duplicated code.</w:t>
      </w:r>
      <w:r>
        <w:br/>
        <w:t xml:space="preserve"> Variou</w:t>
      </w:r>
      <w:r>
        <w:t>s visual programming languages have also been developed with the intent to resolve readability concerns by adopting non-traditional approaches to code structure and display.</w:t>
      </w:r>
      <w:r>
        <w:br/>
        <w:t>Ideally, the programming language best suited for the task at hand will be selected.</w:t>
      </w:r>
    </w:p>
    <w:sectPr w:rsidR="001827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6571260">
    <w:abstractNumId w:val="8"/>
  </w:num>
  <w:num w:numId="2" w16cid:durableId="1570336817">
    <w:abstractNumId w:val="6"/>
  </w:num>
  <w:num w:numId="3" w16cid:durableId="1397168038">
    <w:abstractNumId w:val="5"/>
  </w:num>
  <w:num w:numId="4" w16cid:durableId="120072794">
    <w:abstractNumId w:val="4"/>
  </w:num>
  <w:num w:numId="5" w16cid:durableId="1233852853">
    <w:abstractNumId w:val="7"/>
  </w:num>
  <w:num w:numId="6" w16cid:durableId="995449420">
    <w:abstractNumId w:val="3"/>
  </w:num>
  <w:num w:numId="7" w16cid:durableId="1390566746">
    <w:abstractNumId w:val="2"/>
  </w:num>
  <w:num w:numId="8" w16cid:durableId="444615302">
    <w:abstractNumId w:val="1"/>
  </w:num>
  <w:num w:numId="9" w16cid:durableId="2136168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725"/>
    <w:rsid w:val="0029639D"/>
    <w:rsid w:val="00326F90"/>
    <w:rsid w:val="003B70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