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B69" w:rsidRDefault="004E18A6">
      <w:r>
        <w:t>It involves designing and implementing algorithms, step-by-step specifications of procedures, by writing code in one or more programming languages..</w:t>
      </w:r>
      <w:r>
        <w:br/>
        <w:t xml:space="preserve">Sometimes software development is known as software engineering, especially when it employs formal </w:t>
      </w:r>
      <w:r>
        <w:t>methods or follows an engineering design process.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w:t>
      </w:r>
      <w:r>
        <w:t>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r>
      <w:r>
        <w:br/>
        <w:t>Proficient programming usually requires expertise in several different subjects, including knowledge of the application domain, details of programming languages and generic code libraries, specialized algorithms, and formal logic.</w:t>
      </w:r>
      <w:r>
        <w:br/>
        <w:t>One approach popular for require</w:t>
      </w:r>
      <w:r>
        <w:t>ments analysis is Use Case analysis.</w:t>
      </w:r>
      <w:r>
        <w:br/>
        <w:t xml:space="preserve"> It is very difficult to determine what are the most popular modern programming languages.</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w:t>
      </w:r>
      <w:r>
        <w:t>ftware.</w:t>
      </w:r>
      <w:r>
        <w:br/>
        <w:t>It affects the aspects of quality above, including portability, usability and most importantly maintainability.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FE3B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285343">
    <w:abstractNumId w:val="8"/>
  </w:num>
  <w:num w:numId="2" w16cid:durableId="1813517459">
    <w:abstractNumId w:val="6"/>
  </w:num>
  <w:num w:numId="3" w16cid:durableId="1627927379">
    <w:abstractNumId w:val="5"/>
  </w:num>
  <w:num w:numId="4" w16cid:durableId="85227812">
    <w:abstractNumId w:val="4"/>
  </w:num>
  <w:num w:numId="5" w16cid:durableId="1907372325">
    <w:abstractNumId w:val="7"/>
  </w:num>
  <w:num w:numId="6" w16cid:durableId="1171525907">
    <w:abstractNumId w:val="3"/>
  </w:num>
  <w:num w:numId="7" w16cid:durableId="1567491335">
    <w:abstractNumId w:val="2"/>
  </w:num>
  <w:num w:numId="8" w16cid:durableId="1085225788">
    <w:abstractNumId w:val="1"/>
  </w:num>
  <w:num w:numId="9" w16cid:durableId="70683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8A6"/>
    <w:rsid w:val="00AA1D8D"/>
    <w:rsid w:val="00B47730"/>
    <w:rsid w:val="00CB0664"/>
    <w:rsid w:val="00FC693F"/>
    <w:rsid w:val="00FE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