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0CF3" w:rsidRDefault="00803F08">
      <w:r>
        <w:t xml:space="preserve"> In the 1880s, Herman Hollerith invented the concept of storing data in machine-readable form..</w:t>
      </w:r>
      <w:r>
        <w:br/>
        <w:t xml:space="preserve">Languages form an approximate spectrum from "low-level" to "high-level"; "low-level" languages are typically more machine-oriented and faster to </w:t>
      </w:r>
      <w:r>
        <w:t>execute, whereas "high-level" languages are more abstract and easier to use but execute less quickly.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Different programming languages support different styles of programming (called programming paradigms).</w:t>
      </w:r>
      <w:r>
        <w:br/>
        <w:t>Normally the first step in debugging is to attempt to reproduce the problem.</w:t>
      </w:r>
      <w:r>
        <w:br/>
        <w:t>It is usually easier to code in "h</w:t>
      </w:r>
      <w:r>
        <w:t>igh-level" languages than in "low-level" ones.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because an assembly language is little more than a different notation for a machine language,  two machines with different instruction sets also have diffe</w:t>
      </w:r>
      <w:r>
        <w:t>rent assembly languages.</w:t>
      </w:r>
      <w:r>
        <w:br/>
        <w:t>Some text editors such as Emacs allow GDB to be invoked through them, to provide a visual environment.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Wha</w:t>
      </w:r>
      <w:r>
        <w:t>tever the approach to development may be, the final program must satisfy some fundamental properties.</w:t>
      </w:r>
      <w:r>
        <w:br/>
        <w:t xml:space="preserve"> Machine code was the language of early programs, written in the instruction set of the particular machine, often in binary notation.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860C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1872494">
    <w:abstractNumId w:val="8"/>
  </w:num>
  <w:num w:numId="2" w16cid:durableId="2071541024">
    <w:abstractNumId w:val="6"/>
  </w:num>
  <w:num w:numId="3" w16cid:durableId="1999730651">
    <w:abstractNumId w:val="5"/>
  </w:num>
  <w:num w:numId="4" w16cid:durableId="1402366272">
    <w:abstractNumId w:val="4"/>
  </w:num>
  <w:num w:numId="5" w16cid:durableId="320932366">
    <w:abstractNumId w:val="7"/>
  </w:num>
  <w:num w:numId="6" w16cid:durableId="385111645">
    <w:abstractNumId w:val="3"/>
  </w:num>
  <w:num w:numId="7" w16cid:durableId="29575575">
    <w:abstractNumId w:val="2"/>
  </w:num>
  <w:num w:numId="8" w16cid:durableId="616721900">
    <w:abstractNumId w:val="1"/>
  </w:num>
  <w:num w:numId="9" w16cid:durableId="1309627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3F08"/>
    <w:rsid w:val="00860C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2023-12-06T11:33:00Z</dcterms:modified>
  <cp:category/>
</cp:coreProperties>
</file>