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86B" w:rsidRDefault="00C83E8B">
      <w:r>
        <w:t>There are many approaches to the Software development process..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transformations made code shorter and drastically reduced the time to understand it.</w:t>
      </w:r>
      <w:r>
        <w:br/>
        <w:t xml:space="preserve"> Debugging is often done with IDEs. Standalone debuggers like GDB are also used, and these often provide less of a visual en</w:t>
      </w:r>
      <w:r>
        <w:t>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 xml:space="preserve"> The academic field and the engineering practice of computer programming are both largely concerned with discovering and implementing the most efficie</w:t>
      </w:r>
      <w:r>
        <w:t>nt algorithms for a given class of problems.</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Many factors, having little or nothing to do with the ability of the </w:t>
      </w:r>
      <w:r>
        <w:t>computer to efficiently compile and execute the code, contribute to readability.</w:t>
      </w:r>
      <w:r>
        <w:br/>
        <w:t>The choice of language used is subject to many considerations, such as company policy, suitability to task, availability of third-party packages, or individual preference.</w:t>
      </w:r>
      <w:r>
        <w:br/>
        <w:t>Programming languages are essential for software development.</w:t>
      </w:r>
      <w:r>
        <w:br/>
        <w:t>By the late 1960s, data storage devices and computer terminals became inexpensive enough that programs could be created by typing directly into the computers.</w:t>
      </w:r>
      <w:r>
        <w:br/>
        <w:t>Languages form an approximate spectrum</w:t>
      </w:r>
      <w:r>
        <w:t xml:space="preserve"> from "low-level" to "high-level"; "low-level" languages are typically more machine-oriented and faster to execute, whereas "high-level" languages are more abstract and easier to use but execute less quickly.</w:t>
      </w:r>
    </w:p>
    <w:sectPr w:rsidR="00D578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596548">
    <w:abstractNumId w:val="8"/>
  </w:num>
  <w:num w:numId="2" w16cid:durableId="1358314299">
    <w:abstractNumId w:val="6"/>
  </w:num>
  <w:num w:numId="3" w16cid:durableId="778182885">
    <w:abstractNumId w:val="5"/>
  </w:num>
  <w:num w:numId="4" w16cid:durableId="883753730">
    <w:abstractNumId w:val="4"/>
  </w:num>
  <w:num w:numId="5" w16cid:durableId="595944270">
    <w:abstractNumId w:val="7"/>
  </w:num>
  <w:num w:numId="6" w16cid:durableId="620264708">
    <w:abstractNumId w:val="3"/>
  </w:num>
  <w:num w:numId="7" w16cid:durableId="1020427376">
    <w:abstractNumId w:val="2"/>
  </w:num>
  <w:num w:numId="8" w16cid:durableId="1316568576">
    <w:abstractNumId w:val="1"/>
  </w:num>
  <w:num w:numId="9" w16cid:durableId="145340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3E8B"/>
    <w:rsid w:val="00CB0664"/>
    <w:rsid w:val="00D578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