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28B" w:rsidRDefault="002D6EC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It is usually easier to code in "high-level" languages than in "low-level" ones.</w:t>
      </w:r>
      <w:r>
        <w:br/>
        <w:t xml:space="preserve"> Some languages are very popular for particular kinds of applications, while some languages are regularly used to write many different kinds of applications.</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number of b</w:t>
      </w:r>
      <w:r>
        <w:t>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Normally the f</w:t>
      </w:r>
      <w:r>
        <w:t>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w:t>
      </w:r>
      <w:r>
        <w:t>ntral processing unit.</w:t>
      </w:r>
      <w:r>
        <w:br/>
        <w:t>For example, when a bug in a compiler can make it crash when parsing some large source file, a simplification of the test case that results in only few lines from the original source file can be sufficient to reproduce the same crash.</w:t>
      </w:r>
      <w:r>
        <w:b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w:t>
      </w:r>
      <w:r>
        <w:t>ng to understand, reusing and modifying existing source code, rather than writing new source code.</w:t>
      </w:r>
      <w:r>
        <w:br/>
        <w:t>For this purpose, algorithms are classified into orders using so-called Big O notation, which expresses resource use, such as execution time or memory consumption, in terms of the size of an input.</w:t>
      </w:r>
      <w:r>
        <w:br/>
        <w:t>Integrated development environments (IDEs) aim to integrate all such help.</w:t>
      </w:r>
    </w:p>
    <w:sectPr w:rsidR="002A32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572098">
    <w:abstractNumId w:val="8"/>
  </w:num>
  <w:num w:numId="2" w16cid:durableId="731276968">
    <w:abstractNumId w:val="6"/>
  </w:num>
  <w:num w:numId="3" w16cid:durableId="619459635">
    <w:abstractNumId w:val="5"/>
  </w:num>
  <w:num w:numId="4" w16cid:durableId="268007989">
    <w:abstractNumId w:val="4"/>
  </w:num>
  <w:num w:numId="5" w16cid:durableId="593979218">
    <w:abstractNumId w:val="7"/>
  </w:num>
  <w:num w:numId="6" w16cid:durableId="807162899">
    <w:abstractNumId w:val="3"/>
  </w:num>
  <w:num w:numId="7" w16cid:durableId="409471241">
    <w:abstractNumId w:val="2"/>
  </w:num>
  <w:num w:numId="8" w16cid:durableId="1679384847">
    <w:abstractNumId w:val="1"/>
  </w:num>
  <w:num w:numId="9" w16cid:durableId="9767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28B"/>
    <w:rsid w:val="002D6EC2"/>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