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BF0" w:rsidRDefault="00C05F63">
      <w:r>
        <w:t>Trial-and-error/divide-and-conquer is needed: the programmer will try to remove some parts of the original test case and check if the problem still exists..</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w:t>
      </w:r>
      <w:r>
        <w:t>s similar to learning a foreign language.</w:t>
      </w:r>
      <w:r>
        <w:br/>
        <w:t>By the late 1960s, data storage devices and computer terminals became inexpensive enough that programs could be created by typing directly into the computers.</w:t>
      </w:r>
      <w:r>
        <w:br/>
        <w:t>However, readability is more than just programming style.</w:t>
      </w:r>
      <w:r>
        <w:br/>
        <w:t xml:space="preserve"> Readability is important because programmers spend the majority of their time reading, trying to understand, reusing and modifying existing source code, rather than writing new source code.</w:t>
      </w:r>
      <w:r>
        <w:br/>
        <w:t>There are many approaches to the Software development process.</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 xml:space="preserve">Proficient programming usually requires expertise in several different </w:t>
      </w:r>
      <w:r>
        <w:t>subjects, including knowledge of the application domain, details of programming languages and generic code libraries, specialized algorithms, and formal logic.</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w:t>
      </w:r>
      <w:r>
        <w:t>amming languages have also been developed with the intent to resolve readability concerns by adopting non-traditional approaches to code structure and display.</w:t>
      </w:r>
    </w:p>
    <w:sectPr w:rsidR="00404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57126">
    <w:abstractNumId w:val="8"/>
  </w:num>
  <w:num w:numId="2" w16cid:durableId="987829881">
    <w:abstractNumId w:val="6"/>
  </w:num>
  <w:num w:numId="3" w16cid:durableId="1624849034">
    <w:abstractNumId w:val="5"/>
  </w:num>
  <w:num w:numId="4" w16cid:durableId="2077363423">
    <w:abstractNumId w:val="4"/>
  </w:num>
  <w:num w:numId="5" w16cid:durableId="843664807">
    <w:abstractNumId w:val="7"/>
  </w:num>
  <w:num w:numId="6" w16cid:durableId="1471943182">
    <w:abstractNumId w:val="3"/>
  </w:num>
  <w:num w:numId="7" w16cid:durableId="298416263">
    <w:abstractNumId w:val="2"/>
  </w:num>
  <w:num w:numId="8" w16cid:durableId="1612930059">
    <w:abstractNumId w:val="1"/>
  </w:num>
  <w:num w:numId="9" w16cid:durableId="67515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BF0"/>
    <w:rsid w:val="00AA1D8D"/>
    <w:rsid w:val="00B47730"/>
    <w:rsid w:val="00C05F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