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A0C" w:rsidRDefault="00B4360E">
      <w:r>
        <w:t xml:space="preserve"> Debugging is often done with IDEs..</w:t>
      </w:r>
      <w:r>
        <w:t xml:space="preserve"> Standalone debuggers like GDB are also used, and these often provide less of a visual environment, usually using a command line.</w:t>
      </w:r>
      <w:r>
        <w:br/>
        <w:t>There exist a lot of different approaches for each of those tasks.</w:t>
      </w:r>
      <w:r>
        <w:br/>
        <w:t>Many applications use a mix of several languages in their construction and use.</w:t>
      </w:r>
      <w:r>
        <w:br/>
        <w:t>However, Charles Babbage had already written his first program for the Analytical Engine in 1837.</w:t>
      </w:r>
      <w:r>
        <w:br/>
        <w:t>Later a control panel (plug board) added to his 1906 Type I Tabulator allowed it to be programmed for different jobs, and by the late 194</w:t>
      </w:r>
      <w:r>
        <w:t>0s, unit record equipment such as the IBM 602 and IBM 604, were programmed by control panels in a similar way, as were the first electronic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w:t>
      </w:r>
      <w:r>
        <w:t>ers of business languages such as COBOL).</w:t>
      </w:r>
      <w:r>
        <w:br/>
        <w:t>Scripting and breakpointing is also part of this process.</w:t>
      </w:r>
      <w:r>
        <w:br/>
        <w:t>Unreadable code often leads to bugs, inefficiencies, and duplicated code.</w:t>
      </w:r>
      <w:r>
        <w:br/>
        <w:t xml:space="preserve"> Readability is important because programmers spend the majority of their time reading, trying to understand, reusing and modifying existing source code, rather than writing new source code.</w:t>
      </w:r>
      <w:r>
        <w:br/>
        <w:t>Assembly languages were soon developed that let the programmer specify instruction in a text format (e.g., ADD X, TOTAL), with abbreviations for ea</w:t>
      </w:r>
      <w:r>
        <w:t>ch operation code and meaningful names for specifying addresses.</w:t>
      </w:r>
      <w:r>
        <w:br/>
        <w:t xml:space="preserve"> Allen Downey, in his book How To Think Like A Computer Scientist, writes:</w:t>
      </w:r>
      <w:r>
        <w:br/>
        <w:t xml:space="preserve"> Many computer languages provide a mechanism to call functions provided by shared libraries.</w:t>
      </w:r>
      <w:r>
        <w:br/>
        <w:t xml:space="preserve"> The academic field and the engineering practice of computer programming are both largely concerned with discovering and implementing the most efficient algorithms for a given class of problems.</w:t>
      </w:r>
      <w:r>
        <w:br/>
        <w:t>The Unified Modeling Language (UML) is a notation used for both the OOAD and MDA.</w:t>
      </w:r>
      <w:r>
        <w:br/>
        <w:t>So</w:t>
      </w:r>
      <w:r>
        <w:t>metimes software development is known as software engineering, especially when it employs formal methods or follows an engineering design process.</w:t>
      </w:r>
      <w:r>
        <w:br/>
        <w:t>Integrated development environments (IDEs) aim to integrate all such help.</w:t>
      </w:r>
    </w:p>
    <w:sectPr w:rsidR="00DD7A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6264969">
    <w:abstractNumId w:val="8"/>
  </w:num>
  <w:num w:numId="2" w16cid:durableId="1014039371">
    <w:abstractNumId w:val="6"/>
  </w:num>
  <w:num w:numId="3" w16cid:durableId="2118595876">
    <w:abstractNumId w:val="5"/>
  </w:num>
  <w:num w:numId="4" w16cid:durableId="1569684605">
    <w:abstractNumId w:val="4"/>
  </w:num>
  <w:num w:numId="5" w16cid:durableId="71510159">
    <w:abstractNumId w:val="7"/>
  </w:num>
  <w:num w:numId="6" w16cid:durableId="1664821719">
    <w:abstractNumId w:val="3"/>
  </w:num>
  <w:num w:numId="7" w16cid:durableId="728722437">
    <w:abstractNumId w:val="2"/>
  </w:num>
  <w:num w:numId="8" w16cid:durableId="2088728714">
    <w:abstractNumId w:val="1"/>
  </w:num>
  <w:num w:numId="9" w16cid:durableId="118046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360E"/>
    <w:rsid w:val="00B47730"/>
    <w:rsid w:val="00CB0664"/>
    <w:rsid w:val="00DD7A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