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BBF" w:rsidRDefault="00E94282">
      <w:r>
        <w:t>However, readability is more than just programming style..</w:t>
      </w:r>
      <w:r>
        <w:br/>
        <w:t>Also, specific user environment and usage history can make it difficult to reproduce the problem.</w:t>
      </w:r>
      <w:r>
        <w:br/>
        <w:t xml:space="preserve">It involves designing and implementing algorithms, step-by-step specifications of </w:t>
      </w:r>
      <w:r>
        <w:t>procedures, by writing code in one or more programming languages.</w:t>
      </w:r>
      <w:r>
        <w:br/>
        <w:t xml:space="preserve"> Various visual programming languages have also been developed with the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A study found that a few simple readability transformations made code shorter and drastically reduced t</w:t>
      </w:r>
      <w:r>
        <w: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r>
      <w:r>
        <w:br/>
        <w:t xml:space="preserve">Methods of measuring programming language popularity include: counting the number of job advertisements that mention the language, the </w:t>
      </w:r>
      <w:r>
        <w:t>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input of the program may need to be simplified to make it easier to debug.</w:t>
      </w:r>
      <w:r>
        <w:br/>
        <w:t>Proficient programming usually requires expertise in several different subjects, including knowledge of the application domain, details</w:t>
      </w:r>
      <w:r>
        <w:t xml:space="preserve"> of programming languages and generic code libraries, specialized algorithms, and formal logic.</w:t>
      </w:r>
      <w:r>
        <w:br/>
        <w:t>He gave the first description of cryptanalysis by 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p>
    <w:sectPr w:rsidR="00D55B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569211">
    <w:abstractNumId w:val="8"/>
  </w:num>
  <w:num w:numId="2" w16cid:durableId="1331832713">
    <w:abstractNumId w:val="6"/>
  </w:num>
  <w:num w:numId="3" w16cid:durableId="378553693">
    <w:abstractNumId w:val="5"/>
  </w:num>
  <w:num w:numId="4" w16cid:durableId="1089231584">
    <w:abstractNumId w:val="4"/>
  </w:num>
  <w:num w:numId="5" w16cid:durableId="530461073">
    <w:abstractNumId w:val="7"/>
  </w:num>
  <w:num w:numId="6" w16cid:durableId="486361088">
    <w:abstractNumId w:val="3"/>
  </w:num>
  <w:num w:numId="7" w16cid:durableId="585773994">
    <w:abstractNumId w:val="2"/>
  </w:num>
  <w:num w:numId="8" w16cid:durableId="1651668694">
    <w:abstractNumId w:val="1"/>
  </w:num>
  <w:num w:numId="9" w16cid:durableId="28083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5BBF"/>
    <w:rsid w:val="00E942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