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FCC" w:rsidRDefault="00E34571">
      <w:r>
        <w:t>Also, specific user environment and usage history can make it difficult to reproduce the problem..</w:t>
      </w:r>
      <w:r>
        <w:br/>
        <w:t xml:space="preserve">As early as the 9th century, a programmable music sequencer was invented by the Persian Banu Musa brothers, who described an automated mechanical flute </w:t>
      </w:r>
      <w:r>
        <w:t>player in the Book of Ingenious Devices.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</w:t>
      </w:r>
      <w:r>
        <w:t xml:space="preserve"> sufficient to reproduce the same crash.</w:t>
      </w:r>
      <w:r>
        <w:br/>
        <w:t xml:space="preserve"> Popular modeling techniques include Object-Oriented Analysis and Design (OOAD) and Model-Driven Architecture (MDA).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It affects </w:t>
      </w:r>
      <w:r>
        <w:t>the aspects of quality above, including portability, usability and most importantly maintainability.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of these factors include:</w:t>
      </w:r>
      <w:r>
        <w:br/>
        <w:t xml:space="preserve"> The presentation aspects of this (such as indents, </w:t>
      </w:r>
      <w:r>
        <w:t>line breaks, color highlighting, and so on) are often handled by the source code editor, but the content aspects reflect the programmer's talent and skills.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factors, having little or nothing to do with the ability of the computer to efficiently compile and execute the co</w:t>
      </w:r>
      <w:r>
        <w:t>de, contribute to readability.</w:t>
      </w:r>
      <w:r>
        <w:br/>
        <w:t>Some text editors such as Emacs allow GDB to be invoked through them, to provide a visual environment.</w:t>
      </w:r>
    </w:p>
    <w:sectPr w:rsidR="00BF7F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964504">
    <w:abstractNumId w:val="8"/>
  </w:num>
  <w:num w:numId="2" w16cid:durableId="1430203029">
    <w:abstractNumId w:val="6"/>
  </w:num>
  <w:num w:numId="3" w16cid:durableId="1650939017">
    <w:abstractNumId w:val="5"/>
  </w:num>
  <w:num w:numId="4" w16cid:durableId="1321621413">
    <w:abstractNumId w:val="4"/>
  </w:num>
  <w:num w:numId="5" w16cid:durableId="98110383">
    <w:abstractNumId w:val="7"/>
  </w:num>
  <w:num w:numId="6" w16cid:durableId="859124510">
    <w:abstractNumId w:val="3"/>
  </w:num>
  <w:num w:numId="7" w16cid:durableId="1034044111">
    <w:abstractNumId w:val="2"/>
  </w:num>
  <w:num w:numId="8" w16cid:durableId="326056706">
    <w:abstractNumId w:val="1"/>
  </w:num>
  <w:num w:numId="9" w16cid:durableId="36498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7FCC"/>
    <w:rsid w:val="00CB0664"/>
    <w:rsid w:val="00E345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