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98B" w:rsidRDefault="00CF24D6">
      <w:r>
        <w:t>One approach popular for requirements analysis is Use Case analysis..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However, with the concept of the </w:t>
      </w:r>
      <w:r>
        <w:t>stored-program computer introduced in 1949, both programs and data were stored and manipulated in the same way in computer memory.</w:t>
      </w:r>
      <w:r>
        <w:br/>
        <w:t>The Unified Modeling Language (UML) is a notation used for both the OOAD and MDA.</w:t>
      </w:r>
      <w:r>
        <w:br/>
        <w:t>Many applications use a mix of several languages in their construction and use.</w:t>
      </w:r>
      <w:r>
        <w:br/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</w:t>
      </w:r>
      <w:r>
        <w:t>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This can be a non-trivial task, for example as with parallel processes or some unusual software bugs.</w:t>
      </w:r>
      <w:r>
        <w:br/>
        <w:t xml:space="preserve"> In the 1880s, Herman Hollerith invented the concept of storing data in machine-readable form.</w:t>
      </w:r>
      <w:r>
        <w:br/>
        <w:t>However, Charles Babbage had already written his first program for the Analytical Engine in 1837.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They are the building blocks for all software, from the simplest applications to the most sophisticated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because an assembly languag</w:t>
      </w:r>
      <w:r>
        <w:t>e is little more than a different notation for a machine language,  two machines with different instruction sets also have different assembly languages.</w:t>
      </w:r>
    </w:p>
    <w:sectPr w:rsidR="00820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579051">
    <w:abstractNumId w:val="8"/>
  </w:num>
  <w:num w:numId="2" w16cid:durableId="839782020">
    <w:abstractNumId w:val="6"/>
  </w:num>
  <w:num w:numId="3" w16cid:durableId="1414932350">
    <w:abstractNumId w:val="5"/>
  </w:num>
  <w:num w:numId="4" w16cid:durableId="1471482727">
    <w:abstractNumId w:val="4"/>
  </w:num>
  <w:num w:numId="5" w16cid:durableId="1280143932">
    <w:abstractNumId w:val="7"/>
  </w:num>
  <w:num w:numId="6" w16cid:durableId="1419012394">
    <w:abstractNumId w:val="3"/>
  </w:num>
  <w:num w:numId="7" w16cid:durableId="1858693623">
    <w:abstractNumId w:val="2"/>
  </w:num>
  <w:num w:numId="8" w16cid:durableId="719284026">
    <w:abstractNumId w:val="1"/>
  </w:num>
  <w:num w:numId="9" w16cid:durableId="4202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098B"/>
    <w:rsid w:val="00AA1D8D"/>
    <w:rsid w:val="00B47730"/>
    <w:rsid w:val="00CB0664"/>
    <w:rsid w:val="00CF24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