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FDE" w:rsidRDefault="00455090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It is usually easier to code in "high-level" languages than in "low-level" ones.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text editors such as Emacs allow GDB to be invoked through them, to provide a visual environment.</w:t>
      </w:r>
      <w:r>
        <w:br/>
        <w:t>However, readability is more than just programming style.</w:t>
      </w:r>
      <w:r>
        <w:br/>
        <w:t>There exist a lot of d</w:t>
      </w:r>
      <w:r>
        <w:t>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Proficient programming usually requires expertise in several different subjects, including knowledge of the application domain, details of programming languages and generic code libraries, specialized al</w:t>
      </w:r>
      <w:r>
        <w:t>gorithms, and formal logic.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 first compiler related tool</w:t>
      </w:r>
      <w:r>
        <w:t>, the A-0 System, was developed in 1952 by Grace Hopper, who also coined the term 'compiler'.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are many approaches to the Software development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91F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5343785">
    <w:abstractNumId w:val="8"/>
  </w:num>
  <w:num w:numId="2" w16cid:durableId="1796870412">
    <w:abstractNumId w:val="6"/>
  </w:num>
  <w:num w:numId="3" w16cid:durableId="771315691">
    <w:abstractNumId w:val="5"/>
  </w:num>
  <w:num w:numId="4" w16cid:durableId="1183208371">
    <w:abstractNumId w:val="4"/>
  </w:num>
  <w:num w:numId="5" w16cid:durableId="445348559">
    <w:abstractNumId w:val="7"/>
  </w:num>
  <w:num w:numId="6" w16cid:durableId="1877545225">
    <w:abstractNumId w:val="3"/>
  </w:num>
  <w:num w:numId="7" w16cid:durableId="1741102475">
    <w:abstractNumId w:val="2"/>
  </w:num>
  <w:num w:numId="8" w16cid:durableId="920799977">
    <w:abstractNumId w:val="1"/>
  </w:num>
  <w:num w:numId="9" w16cid:durableId="180638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090"/>
    <w:rsid w:val="00AA1D8D"/>
    <w:rsid w:val="00B47730"/>
    <w:rsid w:val="00CB0664"/>
    <w:rsid w:val="00F91F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