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6EC" w:rsidRDefault="00790F40">
      <w:r>
        <w:t xml:space="preserve"> Implementation techniques include imperative languages (object-oriented or procedural), functional languages, and logic languages..</w:t>
      </w:r>
      <w:r>
        <w:br/>
        <w:t>Use of a static code analysis tool can help detect some possible problems.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Proficient programming usually requires expertise in several different subjects, including knowledge of the application domain, details of programming languages a</w:t>
      </w:r>
      <w:r>
        <w:t>nd generic code libraries, specialized algorithms, and formal logic.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Ideally, the programming language best suited for the task at hand will be selected.</w:t>
      </w:r>
      <w:r>
        <w:br/>
        <w:t>They are the building blocks for all software, from the simplest applications to the most sophisticated ones.</w:t>
      </w:r>
      <w:r>
        <w:br/>
        <w:t xml:space="preserve"> Code-breaking algorithms have also existed for centur</w:t>
      </w:r>
      <w:r>
        <w:t>ies.</w:t>
      </w:r>
      <w:r>
        <w:br/>
        <w:t>Integrated development environments (IDEs) aim to integrate all such help.</w:t>
      </w:r>
      <w:r>
        <w:br/>
        <w:t>There exist a lot of different approaches for each of those tasks.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Auxiliary tasks accompanying and related to programming include analyzing requirements, testing, debugging (investigating and fixing problems), implemen</w:t>
      </w:r>
      <w:r>
        <w:t>tation of build systems, and management of derived artifacts, such as programs' machine code.</w:t>
      </w:r>
      <w:r>
        <w:br/>
        <w:t>There are many approaches to the Software development process.</w:t>
      </w:r>
      <w:r>
        <w:br/>
        <w:t>This can be a non-trivial task, for example as with parallel processes or some unusual software bugs.</w:t>
      </w:r>
    </w:p>
    <w:sectPr w:rsidR="005456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5966632">
    <w:abstractNumId w:val="8"/>
  </w:num>
  <w:num w:numId="2" w16cid:durableId="346757802">
    <w:abstractNumId w:val="6"/>
  </w:num>
  <w:num w:numId="3" w16cid:durableId="507645680">
    <w:abstractNumId w:val="5"/>
  </w:num>
  <w:num w:numId="4" w16cid:durableId="200753462">
    <w:abstractNumId w:val="4"/>
  </w:num>
  <w:num w:numId="5" w16cid:durableId="232787678">
    <w:abstractNumId w:val="7"/>
  </w:num>
  <w:num w:numId="6" w16cid:durableId="227544435">
    <w:abstractNumId w:val="3"/>
  </w:num>
  <w:num w:numId="7" w16cid:durableId="2053848818">
    <w:abstractNumId w:val="2"/>
  </w:num>
  <w:num w:numId="8" w16cid:durableId="1941375478">
    <w:abstractNumId w:val="1"/>
  </w:num>
  <w:num w:numId="9" w16cid:durableId="181078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6EC"/>
    <w:rsid w:val="00790F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