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B5B" w:rsidRDefault="003E52E6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In 1206, the </w:t>
      </w:r>
      <w:r>
        <w:t>Arab engineer Al-Jazari invented a programmable drum machine where a musical mechanical automaton could be made to play different rhythms and drum patterns, via pegs and cams.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Sometimes software development is known as software engineering, especially when it employs formal methods or follows an engineering design process.</w:t>
      </w:r>
      <w:r>
        <w:br/>
        <w:t>Some text editors such as Emacs all</w:t>
      </w:r>
      <w:r>
        <w:t>ow GDB to be invoked through them, to provide a visual environment.</w:t>
      </w:r>
      <w:r>
        <w:br/>
        <w:t xml:space="preserve"> A similar technique used for database design is Entity-Relationship Modeling (ER Modeling).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Compilers harnessed the power of computers to make programming easier by allowing programmers to specify calculations by</w:t>
      </w:r>
      <w:r>
        <w:t xml:space="preserve"> entering a formula using infix notation.</w:t>
      </w:r>
      <w:r>
        <w:br/>
        <w:t>This can be a non-trivial task, for example as with parallel processes or some unusual software bugs.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Charles Babbage had already written his first program for the Analytical Engine in 1837.</w:t>
      </w:r>
      <w:r>
        <w:br/>
        <w:t xml:space="preserve"> Machine code was the l</w:t>
      </w:r>
      <w:r>
        <w:t>anguage of early programs, written in the instruction set of the particular machine, often in binary notation.</w:t>
      </w:r>
      <w:r>
        <w:br/>
        <w:t>One approach popular for requirements analysis is Use Case analysis.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Programming languages are essential for software development.</w:t>
      </w:r>
    </w:p>
    <w:sectPr w:rsidR="00EA5B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243657">
    <w:abstractNumId w:val="8"/>
  </w:num>
  <w:num w:numId="2" w16cid:durableId="1996688740">
    <w:abstractNumId w:val="6"/>
  </w:num>
  <w:num w:numId="3" w16cid:durableId="1221791444">
    <w:abstractNumId w:val="5"/>
  </w:num>
  <w:num w:numId="4" w16cid:durableId="896598034">
    <w:abstractNumId w:val="4"/>
  </w:num>
  <w:num w:numId="5" w16cid:durableId="1576276704">
    <w:abstractNumId w:val="7"/>
  </w:num>
  <w:num w:numId="6" w16cid:durableId="420566607">
    <w:abstractNumId w:val="3"/>
  </w:num>
  <w:num w:numId="7" w16cid:durableId="2102874274">
    <w:abstractNumId w:val="2"/>
  </w:num>
  <w:num w:numId="8" w16cid:durableId="225334393">
    <w:abstractNumId w:val="1"/>
  </w:num>
  <w:num w:numId="9" w16cid:durableId="21329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2E6"/>
    <w:rsid w:val="00AA1D8D"/>
    <w:rsid w:val="00B47730"/>
    <w:rsid w:val="00CB0664"/>
    <w:rsid w:val="00EA5B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