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44D" w:rsidRDefault="00F670FE">
      <w:r>
        <w:t xml:space="preserve">Methods of measuring programming language popularity include: counting the number of job advertisements that mention the language, the number of books sold and courses teaching the language (this overestimates the importance of newer </w:t>
      </w:r>
      <w:r>
        <w:t>languages), and estimates of the number of existing lines of code written in the language (this underestimates the number of users of business languages such as COBOL)..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Computer programmers are those who write computer software.</w:t>
      </w:r>
      <w:r>
        <w:br/>
        <w:t>It involves designing and implementing algorithms, step-by-step specifications of procedures, by writing code in one or more programming languages.</w:t>
      </w:r>
      <w:r>
        <w:br/>
        <w:t>Many factors, having little or nothing to do with the ability of the computer to efficiently compile and execut</w:t>
      </w:r>
      <w:r>
        <w:t>e the code, contribute to readability.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Expert programmers are familiar with a variety of well-established algorithms and their respective complexities and use this knowledge to cho</w:t>
      </w:r>
      <w:r>
        <w:t>ose algorithms that are best suited to the circumstances.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 natural human languages, </w:t>
      </w:r>
      <w:r>
        <w:t>and that learning to code is similar to learning a foreign language.</w:t>
      </w:r>
      <w:r>
        <w:br/>
        <w:t>Unreadable code often leads to bugs, inefficiencies, and duplicated code.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Provided the functions in a library follow the appropriate run-time conventions (e.g., method of passing arguments), then these functions may be written in any other l</w:t>
      </w:r>
      <w:r>
        <w:t>anguage.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In the 1880s, Herman Hollerith invented the concept of storing data in machine-readable form.</w:t>
      </w:r>
    </w:p>
    <w:sectPr w:rsidR="00EF34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6750391">
    <w:abstractNumId w:val="8"/>
  </w:num>
  <w:num w:numId="2" w16cid:durableId="895971064">
    <w:abstractNumId w:val="6"/>
  </w:num>
  <w:num w:numId="3" w16cid:durableId="142042330">
    <w:abstractNumId w:val="5"/>
  </w:num>
  <w:num w:numId="4" w16cid:durableId="1023745810">
    <w:abstractNumId w:val="4"/>
  </w:num>
  <w:num w:numId="5" w16cid:durableId="1543665462">
    <w:abstractNumId w:val="7"/>
  </w:num>
  <w:num w:numId="6" w16cid:durableId="848982947">
    <w:abstractNumId w:val="3"/>
  </w:num>
  <w:num w:numId="7" w16cid:durableId="404229080">
    <w:abstractNumId w:val="2"/>
  </w:num>
  <w:num w:numId="8" w16cid:durableId="115566703">
    <w:abstractNumId w:val="1"/>
  </w:num>
  <w:num w:numId="9" w16cid:durableId="114092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F344D"/>
    <w:rsid w:val="00F670F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2023-12-06T05:44:00Z</dcterms:modified>
  <cp:category/>
</cp:coreProperties>
</file>