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FD1" w:rsidRDefault="00506EA4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However, readability is more than just programming style.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>When debugging the problem in a GUI, the programmer can try to skip some user interaction from</w:t>
      </w:r>
      <w:r>
        <w:t xml:space="preserve"> the original problem description and check if remaining actions are sufficient for 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</w:t>
      </w:r>
      <w:r>
        <w:t>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>However, Charles Babbage had already written his first program for the Analytical Engine in 1837.</w:t>
      </w:r>
      <w:r>
        <w:br/>
        <w:t>Some of these factors include:</w:t>
      </w:r>
      <w:r>
        <w:br/>
        <w:t xml:space="preserve"> The presentation aspects of thi</w:t>
      </w:r>
      <w:r>
        <w:t>s (such as indents, line breaks, color highlighting, and so on) are often handled by the source code editor, but the content aspects reflect the programmer's talent and skills.</w:t>
      </w:r>
      <w:r>
        <w:br/>
        <w:t>Use of a static code analysis tool can help detect some possible problems.</w:t>
      </w:r>
    </w:p>
    <w:sectPr w:rsidR="00440F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451316">
    <w:abstractNumId w:val="8"/>
  </w:num>
  <w:num w:numId="2" w16cid:durableId="874466586">
    <w:abstractNumId w:val="6"/>
  </w:num>
  <w:num w:numId="3" w16cid:durableId="526258233">
    <w:abstractNumId w:val="5"/>
  </w:num>
  <w:num w:numId="4" w16cid:durableId="168522102">
    <w:abstractNumId w:val="4"/>
  </w:num>
  <w:num w:numId="5" w16cid:durableId="1172185535">
    <w:abstractNumId w:val="7"/>
  </w:num>
  <w:num w:numId="6" w16cid:durableId="113063372">
    <w:abstractNumId w:val="3"/>
  </w:num>
  <w:num w:numId="7" w16cid:durableId="26611614">
    <w:abstractNumId w:val="2"/>
  </w:num>
  <w:num w:numId="8" w16cid:durableId="1700620392">
    <w:abstractNumId w:val="1"/>
  </w:num>
  <w:num w:numId="9" w16cid:durableId="20429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FD1"/>
    <w:rsid w:val="00506E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