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805" w:rsidRDefault="00BD4A9E">
      <w: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Some languages are more prone to some kinds of faults because their specification does not require compilers to perform as much checking as other languages.</w:t>
      </w:r>
      <w:r>
        <w:br/>
        <w:t>Proficient programming usually requires expertise in several different subjects, including knowledge of the application domain, details of programming languages and generic code libraries, specialized algorithms, and for</w:t>
      </w:r>
      <w:r>
        <w:t>mal logic.</w:t>
      </w:r>
      <w:r>
        <w:br/>
        <w:t>Integrated development environments (IDEs) aim to integrate all such help.</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w:t>
      </w:r>
      <w:r>
        <w:t>n sets also have different assembly languages.</w:t>
      </w:r>
      <w:r>
        <w:br/>
        <w:t>There exist a lot of different approaches for each of those tasks.</w:t>
      </w:r>
      <w:r>
        <w:br/>
        <w:t>For this purpose, algorithms are classified into orders using so-called Big O notation, which expresses resource use, such as execution time or memory consumption, in terms of the size of an input.</w:t>
      </w:r>
      <w:r>
        <w:br/>
        <w:t xml:space="preserve"> Computer programmers are those who write computer software.</w:t>
      </w:r>
      <w:r>
        <w:br/>
        <w:t>However, readability is more than just programming style.</w:t>
      </w:r>
      <w:r>
        <w:br/>
        <w:t>Their jobs usually involve:</w:t>
      </w:r>
      <w:r>
        <w:br/>
        <w:t xml:space="preserve"> Although programming has been presented in the media</w:t>
      </w:r>
      <w:r>
        <w:t xml:space="preserve">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p>
    <w:sectPr w:rsidR="005E5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229719">
    <w:abstractNumId w:val="8"/>
  </w:num>
  <w:num w:numId="2" w16cid:durableId="1056050607">
    <w:abstractNumId w:val="6"/>
  </w:num>
  <w:num w:numId="3" w16cid:durableId="1468930028">
    <w:abstractNumId w:val="5"/>
  </w:num>
  <w:num w:numId="4" w16cid:durableId="1406562864">
    <w:abstractNumId w:val="4"/>
  </w:num>
  <w:num w:numId="5" w16cid:durableId="1087385860">
    <w:abstractNumId w:val="7"/>
  </w:num>
  <w:num w:numId="6" w16cid:durableId="1101490828">
    <w:abstractNumId w:val="3"/>
  </w:num>
  <w:num w:numId="7" w16cid:durableId="830026293">
    <w:abstractNumId w:val="2"/>
  </w:num>
  <w:num w:numId="8" w16cid:durableId="1762215638">
    <w:abstractNumId w:val="1"/>
  </w:num>
  <w:num w:numId="9" w16cid:durableId="29676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805"/>
    <w:rsid w:val="00AA1D8D"/>
    <w:rsid w:val="00B47730"/>
    <w:rsid w:val="00BD4A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