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109" w:rsidRDefault="00A000FF">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Unreadable code often leads to bugs, inefficiencies, and duplicated code.</w:t>
      </w:r>
      <w:r>
        <w:br/>
        <w:t>Also, specific user environment and usage history can make it difficult to reproduce the problem.</w:t>
      </w:r>
      <w:r>
        <w:br/>
        <w:t>The following properties are among the most important:</w:t>
      </w:r>
      <w:r>
        <w:br/>
      </w:r>
      <w:r>
        <w:br/>
        <w:t xml:space="preserve"> In computer programming, readability refer</w:t>
      </w:r>
      <w:r>
        <w:t>s to the ease with which a human reader can comprehend the purpose, control flow, and operation of source code.</w:t>
      </w:r>
      <w:r>
        <w:br/>
        <w:t>It is usually easier to code in "high-level" languages than in "low-level" ones.</w:t>
      </w:r>
      <w:r>
        <w:br/>
        <w:t>Trial-and-error/divide-and-conquer is needed: the programmer will try to remove some parts of the original test case and check if the problem still exists.</w:t>
      </w:r>
      <w:r>
        <w:br/>
        <w:t>The choice of language used is subject to many considerations, such as company policy, suitability to task, availability of third-party packages, or individual pre</w:t>
      </w:r>
      <w:r>
        <w:t>ference.</w:t>
      </w:r>
      <w:r>
        <w:br/>
        <w:t xml:space="preserve"> After the bug is reproduced, the input of the program may need to be simplified to make it easier to debug.</w:t>
      </w:r>
      <w:r>
        <w:br/>
        <w:t xml:space="preserve"> In the 1880s, Herman Hollerith invented the concept of storing data in machine-readable form.</w:t>
      </w:r>
      <w:r>
        <w:br/>
        <w:t>While these are sometimes considered programming, often the term software development is used for this larger overall process – with the terms programming, implementation, and coding reserved for the writing and editing of code per se.</w:t>
      </w:r>
      <w:r>
        <w:br/>
        <w:t>Many factors, having little or nothing to do with the ability o</w:t>
      </w:r>
      <w:r>
        <w:t>f the computer to efficiently compile and execute the code, contribute to readability.</w:t>
      </w:r>
      <w:r>
        <w:br/>
        <w:t>For this purpose, algorithms are classified into orders using so-called Big O notation,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w:t>
      </w:r>
      <w:r>
        <w:t>ls in a similar way, as were the first electronic computers.</w:t>
      </w:r>
      <w:r>
        <w:br/>
        <w:t>Some text editors such as Emacs allow GDB to be invoked through them, to provide a visual environment.</w:t>
      </w:r>
    </w:p>
    <w:sectPr w:rsidR="00D951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823347">
    <w:abstractNumId w:val="8"/>
  </w:num>
  <w:num w:numId="2" w16cid:durableId="939072915">
    <w:abstractNumId w:val="6"/>
  </w:num>
  <w:num w:numId="3" w16cid:durableId="1408190846">
    <w:abstractNumId w:val="5"/>
  </w:num>
  <w:num w:numId="4" w16cid:durableId="1921868302">
    <w:abstractNumId w:val="4"/>
  </w:num>
  <w:num w:numId="5" w16cid:durableId="1305966976">
    <w:abstractNumId w:val="7"/>
  </w:num>
  <w:num w:numId="6" w16cid:durableId="1481268463">
    <w:abstractNumId w:val="3"/>
  </w:num>
  <w:num w:numId="7" w16cid:durableId="1271358149">
    <w:abstractNumId w:val="2"/>
  </w:num>
  <w:num w:numId="8" w16cid:durableId="683047101">
    <w:abstractNumId w:val="1"/>
  </w:num>
  <w:num w:numId="9" w16cid:durableId="13666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00FF"/>
    <w:rsid w:val="00AA1D8D"/>
    <w:rsid w:val="00B47730"/>
    <w:rsid w:val="00CB0664"/>
    <w:rsid w:val="00D951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