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254DD" w:rsidRDefault="00521AF7">
      <w:r>
        <w:t>Scripting and breakpointing is also part of this process..</w:t>
      </w:r>
      <w:r>
        <w:br/>
        <w:t>Techniques like Code refactoring can enhance readability.</w:t>
      </w:r>
      <w:r>
        <w:br/>
        <w:t>The following properties are among the most important:</w:t>
      </w:r>
      <w:r>
        <w:br/>
      </w:r>
      <w:r>
        <w:br/>
      </w:r>
      <w:r>
        <w:t xml:space="preserve"> In computer programming, readability refers to the ease with which a human reader can comprehend the purpose, control flow, and operation of source code.</w:t>
      </w:r>
      <w:r>
        <w:br/>
        <w:t>Assembly languages were soon developed that let the programmer specify instruction in a text format (e.g., ADD X, TOTAL), with abbreviations for each operation code and meaningful names for specifying addresses.</w:t>
      </w:r>
      <w:r>
        <w:br/>
        <w:t>FORTRAN, the first widely used high-level language to have a functional implementation, came out in 1957, and many other languages were soon deve</w:t>
      </w:r>
      <w:r>
        <w:t>loped—in particular, COBOL aimed at commercial data processing, and Lisp for computer research.</w:t>
      </w:r>
      <w:r>
        <w:br/>
        <w:t xml:space="preserve"> It is very difficult to determine what are the most popular modern programming languages.</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t xml:space="preserve"> Programmable devices have existed fo</w:t>
      </w:r>
      <w:r>
        <w:t>r centuries.</w:t>
      </w:r>
      <w:r>
        <w:br/>
        <w:t>The Unified Modeling Language (UML) is a notation used for both the OOAD and MDA.</w:t>
      </w:r>
      <w:r>
        <w:br/>
        <w:t xml:space="preserve"> Various visual programming languages have also been developed with the intent to resolve readability concerns by adopting non-traditional approaches to code structure and display.</w:t>
      </w:r>
      <w:r>
        <w:br/>
        <w:t xml:space="preserve"> A similar technique used for database design is Entity-Relationship Modeling (ER Modeling).</w:t>
      </w:r>
      <w:r>
        <w:br/>
        <w:t>Languages form an approximate spectrum from "low-level" to "high-level"; "low-level" languages are typically more machine-oriented and faster t</w:t>
      </w:r>
      <w:r>
        <w:t>o execute, whereas "high-level" languages are more abstract and easier to use but execute less quickly.</w:t>
      </w:r>
      <w:r>
        <w:br/>
        <w:t>However, because an assembly language is little more than a different notation for a machine language,  two machines with different instruction sets also have different assembly languages.</w:t>
      </w:r>
      <w:r>
        <w:br/>
        <w:t xml:space="preserve"> Debugging is often done with IDEs. Standalone debuggers like GDB are also used, and these often provide less of a visual environment, usually using a command line.</w:t>
      </w:r>
      <w:r>
        <w:br/>
        <w:t>It affects the aspects of quality above, including por</w:t>
      </w:r>
      <w:r>
        <w:t>tability, usability and most importantly maintainability.</w:t>
      </w:r>
    </w:p>
    <w:sectPr w:rsidR="004254D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01538153">
    <w:abstractNumId w:val="8"/>
  </w:num>
  <w:num w:numId="2" w16cid:durableId="1063256192">
    <w:abstractNumId w:val="6"/>
  </w:num>
  <w:num w:numId="3" w16cid:durableId="1523130842">
    <w:abstractNumId w:val="5"/>
  </w:num>
  <w:num w:numId="4" w16cid:durableId="1422603446">
    <w:abstractNumId w:val="4"/>
  </w:num>
  <w:num w:numId="5" w16cid:durableId="650016423">
    <w:abstractNumId w:val="7"/>
  </w:num>
  <w:num w:numId="6" w16cid:durableId="1978756400">
    <w:abstractNumId w:val="3"/>
  </w:num>
  <w:num w:numId="7" w16cid:durableId="809519330">
    <w:abstractNumId w:val="2"/>
  </w:num>
  <w:num w:numId="8" w16cid:durableId="1120690063">
    <w:abstractNumId w:val="1"/>
  </w:num>
  <w:num w:numId="9" w16cid:durableId="18529919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254DD"/>
    <w:rsid w:val="00521AF7"/>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340</Words>
  <Characters>1939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2275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2023-12-06T08:44:00Z</dcterms:modified>
  <cp:category/>
</cp:coreProperties>
</file>