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630" w:rsidRDefault="0097389F">
      <w:r>
        <w:br/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Provided the functions in a library follow the </w:t>
      </w:r>
      <w:r>
        <w:t>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Later a control panel (plug board) added to his 1906 Type I Tabulator allowed it to be programmed for different jobs, and by the late 1940s, unit record equipment such as the IBM 602 and IBM 604, were programmed</w:t>
      </w:r>
      <w:r>
        <w:t xml:space="preserve"> by control panels in a similar way, as were the first electronic computers.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</w:t>
      </w:r>
      <w:r>
        <w:t>ded, (for example C++ adds object-orientation to C, and Java adds memory management and bytecode to C++, but as a result, loses efficiency and the ability for low-level manipulation).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>FORTRAN, the first wide</w:t>
      </w:r>
      <w:r>
        <w:t>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 xml:space="preserve"> These compiled languages allow the programmer to write pro</w:t>
      </w:r>
      <w:r>
        <w:t>grams in terms that are syntactically richer, and more capable of abstracting the code, making it easy to target varying machine instruction sets via compilation declarations and heuristics.</w:t>
      </w:r>
    </w:p>
    <w:sectPr w:rsidR="005D4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728978">
    <w:abstractNumId w:val="8"/>
  </w:num>
  <w:num w:numId="2" w16cid:durableId="1187332472">
    <w:abstractNumId w:val="6"/>
  </w:num>
  <w:num w:numId="3" w16cid:durableId="1183934465">
    <w:abstractNumId w:val="5"/>
  </w:num>
  <w:num w:numId="4" w16cid:durableId="2060081382">
    <w:abstractNumId w:val="4"/>
  </w:num>
  <w:num w:numId="5" w16cid:durableId="1864635739">
    <w:abstractNumId w:val="7"/>
  </w:num>
  <w:num w:numId="6" w16cid:durableId="1114522384">
    <w:abstractNumId w:val="3"/>
  </w:num>
  <w:num w:numId="7" w16cid:durableId="56250835">
    <w:abstractNumId w:val="2"/>
  </w:num>
  <w:num w:numId="8" w16cid:durableId="1937134237">
    <w:abstractNumId w:val="1"/>
  </w:num>
  <w:num w:numId="9" w16cid:durableId="101923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630"/>
    <w:rsid w:val="009738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