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B12" w:rsidRDefault="00571D20">
      <w:r>
        <w:t>One approach popular for requirements analysis is Use Case analysis..</w:t>
      </w:r>
      <w:r>
        <w:br/>
        <w:t xml:space="preserve"> Following a consistent programming style often helps readability.</w:t>
      </w:r>
      <w:r>
        <w:br/>
        <w:t xml:space="preserve">For this purpose, algorithms are classified into orders using so-called Big O notation, which expresses </w:t>
      </w:r>
      <w:r>
        <w:t>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</w:t>
      </w:r>
      <w:r>
        <w:t>k if remaining actions are sufficient for bugs to appear.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</w:t>
      </w:r>
      <w:r>
        <w:t>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</w:p>
    <w:sectPr w:rsidR="00941B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704318">
    <w:abstractNumId w:val="8"/>
  </w:num>
  <w:num w:numId="2" w16cid:durableId="1748847509">
    <w:abstractNumId w:val="6"/>
  </w:num>
  <w:num w:numId="3" w16cid:durableId="1957903074">
    <w:abstractNumId w:val="5"/>
  </w:num>
  <w:num w:numId="4" w16cid:durableId="1311979627">
    <w:abstractNumId w:val="4"/>
  </w:num>
  <w:num w:numId="5" w16cid:durableId="1382250643">
    <w:abstractNumId w:val="7"/>
  </w:num>
  <w:num w:numId="6" w16cid:durableId="1995719753">
    <w:abstractNumId w:val="3"/>
  </w:num>
  <w:num w:numId="7" w16cid:durableId="167407267">
    <w:abstractNumId w:val="2"/>
  </w:num>
  <w:num w:numId="8" w16cid:durableId="862670320">
    <w:abstractNumId w:val="1"/>
  </w:num>
  <w:num w:numId="9" w16cid:durableId="5590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D20"/>
    <w:rsid w:val="00941B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