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0D2" w:rsidRDefault="00F848AF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It involves designing and implementing algorithms, </w:t>
      </w:r>
      <w:r>
        <w:t>step-by-step specifications of procedures, by writing code in one or more programming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Auxiliary tasks accompan</w:t>
      </w:r>
      <w:r>
        <w:t>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Different programming languages support different styles of programming (called programming paradigms).</w:t>
      </w:r>
      <w:r>
        <w:br/>
        <w:t>Unreadable code often leads to bugs, inefficiencies, and duplicated code.</w:t>
      </w:r>
      <w:r>
        <w:br/>
        <w:t>For example, when a bug in a compiler can make it crash when parsing some large source file, a simplification o</w:t>
      </w:r>
      <w:r>
        <w:t>f the test case that results in only few lines from the original source file can be sufficient to reproduce the same crash.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Trial-and-error/divide-and-conquer is needed: the programmer will try to remove some parts of the original test </w:t>
      </w:r>
      <w:r>
        <w:t>case and check if the problem still exists.</w:t>
      </w:r>
      <w:r>
        <w:br/>
        <w:t>Scripting and breakpointing is also part of this process.</w:t>
      </w:r>
      <w:r>
        <w:br/>
        <w:t>However, readability is more than just programming style.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While these are sometimes considered programming, often the term software development is used for this larger overall process – with the terms programming, implementation, and coding reserved for the writing a</w:t>
      </w:r>
      <w:r>
        <w:t>nd editing of code per se.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040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2361603">
    <w:abstractNumId w:val="8"/>
  </w:num>
  <w:num w:numId="2" w16cid:durableId="700591169">
    <w:abstractNumId w:val="6"/>
  </w:num>
  <w:num w:numId="3" w16cid:durableId="395710230">
    <w:abstractNumId w:val="5"/>
  </w:num>
  <w:num w:numId="4" w16cid:durableId="23673555">
    <w:abstractNumId w:val="4"/>
  </w:num>
  <w:num w:numId="5" w16cid:durableId="319119585">
    <w:abstractNumId w:val="7"/>
  </w:num>
  <w:num w:numId="6" w16cid:durableId="965505082">
    <w:abstractNumId w:val="3"/>
  </w:num>
  <w:num w:numId="7" w16cid:durableId="729619582">
    <w:abstractNumId w:val="2"/>
  </w:num>
  <w:num w:numId="8" w16cid:durableId="284509767">
    <w:abstractNumId w:val="1"/>
  </w:num>
  <w:num w:numId="9" w16cid:durableId="14451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040D2"/>
    <w:rsid w:val="00F848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2023-12-06T11:23:00Z</dcterms:modified>
  <cp:category/>
</cp:coreProperties>
</file>