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FE1" w:rsidRDefault="007A3919">
      <w:r>
        <w:t>However, with the concept of the stored-program computer introduced in 1949, both programs and data were stored and manipulated in the same way in computer memory..</w:t>
      </w:r>
      <w:r>
        <w:br/>
        <w:t xml:space="preserve">For example, when a bug in a compiler can make it crash when parsing some large </w:t>
      </w:r>
      <w:r>
        <w:t>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It affects the aspects of qua</w:t>
      </w:r>
      <w:r>
        <w:t>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 xml:space="preserve"> Machine code </w:t>
      </w:r>
      <w:r>
        <w:t>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>Trade-offs from this ideal involve finding enough programmers who know the language to build a tea</w:t>
      </w:r>
      <w:r>
        <w:t>m, the availability of compilers for that language, and the efficiency with which programs written in a given language execute.</w:t>
      </w:r>
    </w:p>
    <w:sectPr w:rsidR="003E6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378856">
    <w:abstractNumId w:val="8"/>
  </w:num>
  <w:num w:numId="2" w16cid:durableId="125972846">
    <w:abstractNumId w:val="6"/>
  </w:num>
  <w:num w:numId="3" w16cid:durableId="1685083780">
    <w:abstractNumId w:val="5"/>
  </w:num>
  <w:num w:numId="4" w16cid:durableId="1869176686">
    <w:abstractNumId w:val="4"/>
  </w:num>
  <w:num w:numId="5" w16cid:durableId="432362359">
    <w:abstractNumId w:val="7"/>
  </w:num>
  <w:num w:numId="6" w16cid:durableId="274097611">
    <w:abstractNumId w:val="3"/>
  </w:num>
  <w:num w:numId="7" w16cid:durableId="1103888805">
    <w:abstractNumId w:val="2"/>
  </w:num>
  <w:num w:numId="8" w16cid:durableId="600987654">
    <w:abstractNumId w:val="1"/>
  </w:num>
  <w:num w:numId="9" w16cid:durableId="117337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FE1"/>
    <w:rsid w:val="007A39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