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4DA" w:rsidRDefault="001A3F23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</w:t>
      </w:r>
      <w:r>
        <w:t>ting non-traditional approaches to code structure and display.</w:t>
      </w:r>
      <w:r>
        <w:br/>
        <w:t xml:space="preserve"> Following a consistent programming style often helps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</w:t>
      </w:r>
      <w:r>
        <w:t>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</w:t>
      </w:r>
      <w:r>
        <w:t xml:space="preserve"> on) are often handled by the source code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Sometimes software development is known as software engineering, es</w:t>
      </w:r>
      <w:r>
        <w:t>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</w:p>
    <w:sectPr w:rsidR="00F454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111726">
    <w:abstractNumId w:val="8"/>
  </w:num>
  <w:num w:numId="2" w16cid:durableId="2019185902">
    <w:abstractNumId w:val="6"/>
  </w:num>
  <w:num w:numId="3" w16cid:durableId="1017731238">
    <w:abstractNumId w:val="5"/>
  </w:num>
  <w:num w:numId="4" w16cid:durableId="361175554">
    <w:abstractNumId w:val="4"/>
  </w:num>
  <w:num w:numId="5" w16cid:durableId="1977253301">
    <w:abstractNumId w:val="7"/>
  </w:num>
  <w:num w:numId="6" w16cid:durableId="359936676">
    <w:abstractNumId w:val="3"/>
  </w:num>
  <w:num w:numId="7" w16cid:durableId="1174102927">
    <w:abstractNumId w:val="2"/>
  </w:num>
  <w:num w:numId="8" w16cid:durableId="438911909">
    <w:abstractNumId w:val="1"/>
  </w:num>
  <w:num w:numId="9" w16cid:durableId="57390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F23"/>
    <w:rsid w:val="0029639D"/>
    <w:rsid w:val="00326F90"/>
    <w:rsid w:val="00AA1D8D"/>
    <w:rsid w:val="00B47730"/>
    <w:rsid w:val="00CB0664"/>
    <w:rsid w:val="00F454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