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3F82" w:rsidRDefault="00E34E69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Use of a static code analysis tool can help detect some possible problems.</w:t>
      </w:r>
      <w:r>
        <w:br/>
        <w:t>Trial-and-error/divide-and-conquer is needed: the programmer will try to remove some parts of the original test case and check if the problem still exists.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Unreadable code often leads to bugs, inefficiencies, and duplicated code.</w:t>
      </w:r>
      <w:r>
        <w:br/>
        <w:t>In the 9th century, the Arab mathematician Al-Kin</w:t>
      </w:r>
      <w:r>
        <w:t>di described a cryptographic algorithm for deciphering encrypted code, in A Manuscript on Deciphering Cryptographic Messages.</w:t>
      </w:r>
      <w:r>
        <w:br/>
        <w:t>Some text editors such as Emacs allow GDB to be invoked through them, to provide a visual environment.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Many applications use a mix of several languages in their construction and use.</w:t>
      </w:r>
      <w:r>
        <w:br/>
        <w:t>Text editors were also deve</w:t>
      </w:r>
      <w:r>
        <w:t>loped that allowed changes and corrections to be made much more easily than with punched cards.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The first step in most formal software development processes is re</w:t>
      </w:r>
      <w:r>
        <w:t>quirements analysis, followed by testing to determine value modeling, implementation, and failure elimination (debugging).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However, Charles Babbage had already written his first program for the Analytical Engine in 1837.</w:t>
      </w:r>
    </w:p>
    <w:sectPr w:rsidR="00DE3F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6926997">
    <w:abstractNumId w:val="8"/>
  </w:num>
  <w:num w:numId="2" w16cid:durableId="162093430">
    <w:abstractNumId w:val="6"/>
  </w:num>
  <w:num w:numId="3" w16cid:durableId="1144348030">
    <w:abstractNumId w:val="5"/>
  </w:num>
  <w:num w:numId="4" w16cid:durableId="55519985">
    <w:abstractNumId w:val="4"/>
  </w:num>
  <w:num w:numId="5" w16cid:durableId="294260628">
    <w:abstractNumId w:val="7"/>
  </w:num>
  <w:num w:numId="6" w16cid:durableId="1901552799">
    <w:abstractNumId w:val="3"/>
  </w:num>
  <w:num w:numId="7" w16cid:durableId="119148514">
    <w:abstractNumId w:val="2"/>
  </w:num>
  <w:num w:numId="8" w16cid:durableId="219293498">
    <w:abstractNumId w:val="1"/>
  </w:num>
  <w:num w:numId="9" w16cid:durableId="404188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E3F82"/>
    <w:rsid w:val="00E34E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2023-12-06T05:45:00Z</dcterms:modified>
  <cp:category/>
</cp:coreProperties>
</file>