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FDA" w:rsidRDefault="005220F7">
      <w:r>
        <w:t xml:space="preserve"> The first computer program is generally dated to 1843, when mathematician Ada Lovelace published an algorithm to calculate a sequence of Bernoulli numbers, intended to be carried out by Charles Babbage's Analytical Engine..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 availability of compilers for that language, and the efficiency with which programs written in a given language execute.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r>
      <w:r>
        <w:br/>
        <w:t xml:space="preserve"> Computer programming or coding is the composition of sequences of instructions, called programs, that computers can follow to </w:t>
      </w:r>
      <w:r>
        <w:t>perform tasks.</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 xml:space="preserve"> High-level languages made the process of developing a program simpler and more understandable, and less bound to the underlying hardware.</w:t>
      </w:r>
      <w:r>
        <w:br/>
        <w:t xml:space="preserve"> Code-breaking algorithms have also existed for centuries.</w:t>
      </w:r>
      <w:r>
        <w:br/>
      </w:r>
      <w:r>
        <w:br/>
        <w:t>He gave the first description of cryptanalysis by frequency analysis, the earliest code-breaking algorithm.</w:t>
      </w:r>
      <w:r>
        <w:br/>
        <w:t>Languages form an approximate spectrum from "low-level" to "high-level"; "low-level" languages are typically</w:t>
      </w:r>
      <w:r>
        <w:t xml:space="preserve"> more machine-oriented and faster to execute, whereas "high-level" languages are more abstract and easier to use but execute less quickly.</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w:t>
      </w:r>
      <w:r>
        <w:t>s.</w:t>
      </w:r>
    </w:p>
    <w:sectPr w:rsidR="00B26F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63808">
    <w:abstractNumId w:val="8"/>
  </w:num>
  <w:num w:numId="2" w16cid:durableId="1599634625">
    <w:abstractNumId w:val="6"/>
  </w:num>
  <w:num w:numId="3" w16cid:durableId="758604917">
    <w:abstractNumId w:val="5"/>
  </w:num>
  <w:num w:numId="4" w16cid:durableId="962425354">
    <w:abstractNumId w:val="4"/>
  </w:num>
  <w:num w:numId="5" w16cid:durableId="787966018">
    <w:abstractNumId w:val="7"/>
  </w:num>
  <w:num w:numId="6" w16cid:durableId="249462764">
    <w:abstractNumId w:val="3"/>
  </w:num>
  <w:num w:numId="7" w16cid:durableId="1438451286">
    <w:abstractNumId w:val="2"/>
  </w:num>
  <w:num w:numId="8" w16cid:durableId="566767816">
    <w:abstractNumId w:val="1"/>
  </w:num>
  <w:num w:numId="9" w16cid:durableId="204879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20F7"/>
    <w:rsid w:val="00AA1D8D"/>
    <w:rsid w:val="00B26F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