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FCD" w:rsidRDefault="00CA40C3">
      <w:r>
        <w:t xml:space="preserve"> Some languages are very popular for particular kinds of applications, while some languages are regularly used to write many different kinds of applications..</w:t>
      </w:r>
      <w:r>
        <w:br/>
        <w:t>It affects the aspects of quality above, including portability, usability and most importantly maintainability.</w:t>
      </w:r>
      <w:r>
        <w:br/>
        <w:t>There are many approaches to the Software development process.</w:t>
      </w:r>
      <w:r>
        <w:br/>
        <w:t xml:space="preserve"> In the 1880s, Herman Hollerith invented the concept of storing data in machine-readable form.</w:t>
      </w:r>
      <w:r>
        <w:br/>
        <w:t>Some text editors such as Emacs allow GDB to be invoked through them, to provide a visual environment.</w:t>
      </w:r>
      <w:r>
        <w:br/>
        <w:t xml:space="preserve"> Programmable devices have existed for centuries.</w:t>
      </w:r>
      <w:r>
        <w:br/>
        <w:t xml:space="preserve"> Various visual programming languages have also been developed with the intent to resolv</w:t>
      </w:r>
      <w:r>
        <w:t>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w:t>
      </w:r>
      <w:r>
        <w:t>he problem still exists.</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br/>
        <w:t xml:space="preserve">Proficient programming usually requires expertise in several different subjects, including knowledge of the application domain, details of programming languages and generic </w:t>
      </w:r>
      <w:r>
        <w:t>code libraries, specialized algorithms, and formal logic.</w:t>
      </w:r>
      <w:r>
        <w:b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r>
    </w:p>
    <w:sectPr w:rsidR="00491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18883">
    <w:abstractNumId w:val="8"/>
  </w:num>
  <w:num w:numId="2" w16cid:durableId="1861746837">
    <w:abstractNumId w:val="6"/>
  </w:num>
  <w:num w:numId="3" w16cid:durableId="2106068188">
    <w:abstractNumId w:val="5"/>
  </w:num>
  <w:num w:numId="4" w16cid:durableId="1360740392">
    <w:abstractNumId w:val="4"/>
  </w:num>
  <w:num w:numId="5" w16cid:durableId="2044474849">
    <w:abstractNumId w:val="7"/>
  </w:num>
  <w:num w:numId="6" w16cid:durableId="2020228180">
    <w:abstractNumId w:val="3"/>
  </w:num>
  <w:num w:numId="7" w16cid:durableId="1593202103">
    <w:abstractNumId w:val="2"/>
  </w:num>
  <w:num w:numId="8" w16cid:durableId="1210652189">
    <w:abstractNumId w:val="1"/>
  </w:num>
  <w:num w:numId="9" w16cid:durableId="14424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FCD"/>
    <w:rsid w:val="00AA1D8D"/>
    <w:rsid w:val="00B47730"/>
    <w:rsid w:val="00CA40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