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5D9" w:rsidRDefault="001C77EB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Text editors were also </w:t>
      </w:r>
      <w:r>
        <w:t>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Compilers harnessed the power of computers to make programming easier by allowing programmers to specify calculations by ent</w:t>
      </w:r>
      <w:r>
        <w:t>ering a formula using infix notation.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availability of th</w:t>
      </w:r>
      <w:r>
        <w:t>ird-party packages, or individual preference.</w:t>
      </w:r>
      <w:r>
        <w:br/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</w:t>
      </w:r>
      <w:r>
        <w:t>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676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658842">
    <w:abstractNumId w:val="8"/>
  </w:num>
  <w:num w:numId="2" w16cid:durableId="1776516424">
    <w:abstractNumId w:val="6"/>
  </w:num>
  <w:num w:numId="3" w16cid:durableId="1631130618">
    <w:abstractNumId w:val="5"/>
  </w:num>
  <w:num w:numId="4" w16cid:durableId="1109161613">
    <w:abstractNumId w:val="4"/>
  </w:num>
  <w:num w:numId="5" w16cid:durableId="410200575">
    <w:abstractNumId w:val="7"/>
  </w:num>
  <w:num w:numId="6" w16cid:durableId="1873834074">
    <w:abstractNumId w:val="3"/>
  </w:num>
  <w:num w:numId="7" w16cid:durableId="796949760">
    <w:abstractNumId w:val="2"/>
  </w:num>
  <w:num w:numId="8" w16cid:durableId="848300164">
    <w:abstractNumId w:val="1"/>
  </w:num>
  <w:num w:numId="9" w16cid:durableId="29117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7EB"/>
    <w:rsid w:val="0029639D"/>
    <w:rsid w:val="00326F90"/>
    <w:rsid w:val="006765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