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C1C" w:rsidRDefault="00EF5EE0">
      <w:r>
        <w:t>In 1206, the Arab engineer Al-Jazari invented a programmable drum machine where a musical mechanical automaton could be made to play different rhythms and drum patterns, via pegs and cams..</w:t>
      </w:r>
      <w:r>
        <w:br/>
      </w:r>
      <w:r>
        <w:t xml:space="preserve"> Various visual programming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r>
      <w:r>
        <w:br/>
        <w:t xml:space="preserve"> Following a consistent programming style often helps readability.</w:t>
      </w:r>
      <w:r>
        <w:br/>
        <w:t>One approach popular for requirements analysis is Use Case analysis.</w:t>
      </w:r>
      <w:r>
        <w:br/>
        <w:t xml:space="preserve"> In the 1880s, Herman Hollerith invente</w:t>
      </w:r>
      <w:r>
        <w:t>d the concept of storing data in machine-readable form.</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Some of these factors include:</w:t>
      </w:r>
      <w:r>
        <w:br/>
        <w:t xml:space="preserve"> The </w:t>
      </w:r>
      <w:r>
        <w:t>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 xml:space="preserve"> Auxiliary tasks accompanying and related to programming include analyzing requirements, testing, debugging (invest</w:t>
      </w:r>
      <w:r>
        <w:t>igating and fixing problems), implementation of build systems, and management of derived artifacts, such as programs' machine code.</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maintainability.</w:t>
      </w:r>
    </w:p>
    <w:sectPr w:rsidR="00B70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16775">
    <w:abstractNumId w:val="8"/>
  </w:num>
  <w:num w:numId="2" w16cid:durableId="583952053">
    <w:abstractNumId w:val="6"/>
  </w:num>
  <w:num w:numId="3" w16cid:durableId="1683240755">
    <w:abstractNumId w:val="5"/>
  </w:num>
  <w:num w:numId="4" w16cid:durableId="890767862">
    <w:abstractNumId w:val="4"/>
  </w:num>
  <w:num w:numId="5" w16cid:durableId="1406344837">
    <w:abstractNumId w:val="7"/>
  </w:num>
  <w:num w:numId="6" w16cid:durableId="1633561859">
    <w:abstractNumId w:val="3"/>
  </w:num>
  <w:num w:numId="7" w16cid:durableId="741373274">
    <w:abstractNumId w:val="2"/>
  </w:num>
  <w:num w:numId="8" w16cid:durableId="1731079532">
    <w:abstractNumId w:val="1"/>
  </w:num>
  <w:num w:numId="9" w16cid:durableId="5247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0C1C"/>
    <w:rsid w:val="00CB0664"/>
    <w:rsid w:val="00EF5E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