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66AB" w:rsidRDefault="00952BBF">
      <w:r>
        <w:t>Languages form an approximate spectrum from "low-level" to "high-level"; "low-level" languages are typically more machine-oriented and faster to execute, whereas "high-level" languages are more abstract and easier to use but execute less quickly..</w:t>
      </w:r>
      <w:r>
        <w:br/>
      </w:r>
      <w:r>
        <w:t>Unreadable code often leads to bugs, inefficiencies, and duplicated code.</w:t>
      </w:r>
      <w:r>
        <w:br/>
        <w:t>Techniques like Code refactoring can enhance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Popular modeling techniques include Object-Oriented Analysis and Design (OOAD) and Model-Dr</w:t>
      </w:r>
      <w:r>
        <w:t>iven Architecture (MDA).</w:t>
      </w:r>
      <w:r>
        <w:br/>
        <w:t>Provided the functions in a library follow the appropriate run-time conventions (e.g., method of passing arguments), then these functions may be written in any other language.</w:t>
      </w:r>
      <w:r>
        <w:br/>
        <w:t>Some text editors such as Emacs allow GDB to be invoked through them, to provide a visual environment.</w:t>
      </w:r>
      <w:r>
        <w:br/>
        <w:t xml:space="preserve"> The first step in most formal software development processes is requirements analysis, followed by testing to determine value modeling, implementation, and failure elimination (debugging).</w:t>
      </w:r>
      <w:r>
        <w:br/>
        <w:t>While these are so</w:t>
      </w:r>
      <w:r>
        <w:t>metimes considered programming, often the term software development is used for this larger overall process – with the terms programming, implementation, and coding reserved for the writing and editing of code per se.</w:t>
      </w:r>
      <w:r>
        <w:br/>
        <w:t xml:space="preserve"> Whatever the approach to development may be, the final program must satisfy some fundamental properties.</w:t>
      </w:r>
      <w:r>
        <w:br/>
        <w:t>This can be a non-trivial task, for example as with parallel processes or some unusual software bugs.</w:t>
      </w:r>
      <w:r>
        <w:br/>
        <w:t xml:space="preserve"> Various visual programming languages have also been developed with the intent to reso</w:t>
      </w:r>
      <w:r>
        <w:t>lve readability concerns by adopting non-traditional approaches to code structure and display.</w:t>
      </w:r>
      <w:r>
        <w:br/>
        <w:t xml:space="preserve"> Allen Downey, in his book How To Think Like A Computer Scientist, writes:</w:t>
      </w:r>
      <w:r>
        <w:br/>
        <w:t xml:space="preserve"> Many computer languages provide a mechanism to call functions provided by shared libraries.</w:t>
      </w:r>
      <w:r>
        <w:br/>
        <w:t>As early as the 9th century, a programmable music sequencer was invented by the Persian Banu Musa brothers, who described an automated mechanical flute player in the Book of Ingenious Devices.</w:t>
      </w:r>
      <w:r>
        <w:br/>
        <w:t xml:space="preserve">For example, when a bug in a compiler can make it crash </w:t>
      </w:r>
      <w:r>
        <w:t>when parsing some large source file, a simplification of the test case that results in only few lines from the original source file can be sufficient to reproduce the same crash.</w:t>
      </w:r>
    </w:p>
    <w:sectPr w:rsidR="004F66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4502776">
    <w:abstractNumId w:val="8"/>
  </w:num>
  <w:num w:numId="2" w16cid:durableId="769357038">
    <w:abstractNumId w:val="6"/>
  </w:num>
  <w:num w:numId="3" w16cid:durableId="493447937">
    <w:abstractNumId w:val="5"/>
  </w:num>
  <w:num w:numId="4" w16cid:durableId="1018627787">
    <w:abstractNumId w:val="4"/>
  </w:num>
  <w:num w:numId="5" w16cid:durableId="208153826">
    <w:abstractNumId w:val="7"/>
  </w:num>
  <w:num w:numId="6" w16cid:durableId="872572275">
    <w:abstractNumId w:val="3"/>
  </w:num>
  <w:num w:numId="7" w16cid:durableId="1626303040">
    <w:abstractNumId w:val="2"/>
  </w:num>
  <w:num w:numId="8" w16cid:durableId="1004281787">
    <w:abstractNumId w:val="1"/>
  </w:num>
  <w:num w:numId="9" w16cid:durableId="39682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66AB"/>
    <w:rsid w:val="00952B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2023-12-06T11:15:00Z</dcterms:modified>
  <cp:category/>
</cp:coreProperties>
</file>