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463E" w:rsidRDefault="008A6DBB">
      <w:r>
        <w:t>However, readability is more than just programming style..</w:t>
      </w:r>
      <w:r>
        <w:br/>
        <w:t xml:space="preserve">Trade-offs from this ideal involve finding enough programmers who know the language to build a team, the availability of compilers for that language, and the efficiency with which programs </w:t>
      </w:r>
      <w:r>
        <w:t>written in a given language execute.</w:t>
      </w:r>
      <w:r>
        <w:br/>
        <w:t>He gave the first description of cryptanalysis by frequency analysis, the earliest code-breaking algorithm.</w:t>
      </w:r>
      <w:r>
        <w:br/>
        <w:t>Normally the first step in debugging is to attempt to reproduce the problem.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w:t>
      </w:r>
      <w:r>
        <w:t>rograms were mostly entered using punched cards or paper tape.</w:t>
      </w:r>
      <w:r>
        <w:br/>
        <w:t>Programmers typically use high-level programming languages that are more easily intelligible to humans than machine code, which is directly executed by the central processing unit.</w:t>
      </w:r>
      <w:r>
        <w:br/>
        <w:t>By the late 1960s, data storage devices and computer terminals became inexpensive enough that programs could be created by typing directly into the computers.</w:t>
      </w:r>
      <w:r>
        <w:br/>
        <w:t>However, because an assembly language is little more than a different notation for a machine language,  two m</w:t>
      </w:r>
      <w:r>
        <w:t>achines with different instruction sets also have different assembly languages.</w:t>
      </w:r>
      <w:r>
        <w:br/>
        <w:t>For this purpose, algorithms are classified into orders using so-called Big O notation, which expresses resource use, such as execution time or memory consumption, in terms of the size of an input.</w:t>
      </w:r>
      <w:r>
        <w:br/>
        <w:t>Their jobs usually involve:</w:t>
      </w:r>
      <w:r>
        <w:br/>
        <w:t xml:space="preserve"> Although programming has been presented in the media as a somewhat mathematical subject, some research shows that good programmers have strong skills in natural human languages, and that learning to code i</w:t>
      </w:r>
      <w:r>
        <w:t>s similar to learning a foreign language.</w:t>
      </w:r>
      <w:r>
        <w:br/>
        <w:t xml:space="preserve"> Allen Downey, in his book How To Think Like A Computer Scientist, writes:</w:t>
      </w:r>
      <w:r>
        <w:br/>
        <w:t xml:space="preserve"> Many computer languages provide a mechanism to call functions provided by shared libraries.</w:t>
      </w:r>
      <w:r>
        <w:br/>
        <w:t xml:space="preserve"> Machine code was the language of early programs, written in the instruction set of the particular machine, often in binary notation.</w:t>
      </w:r>
      <w:r>
        <w:br/>
        <w:t xml:space="preserve"> Various visual programming languages have also been developed with the intent to resolve readability concerns by adopting non-traditional approaches to code structure </w:t>
      </w:r>
      <w:r>
        <w:t>and display.</w:t>
      </w:r>
      <w:r>
        <w:br/>
        <w:t>This can be a non-trivial task, for example as with parallel processes or some unusual software bugs.</w:t>
      </w:r>
    </w:p>
    <w:sectPr w:rsidR="00AB46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2645424">
    <w:abstractNumId w:val="8"/>
  </w:num>
  <w:num w:numId="2" w16cid:durableId="185944125">
    <w:abstractNumId w:val="6"/>
  </w:num>
  <w:num w:numId="3" w16cid:durableId="1442068845">
    <w:abstractNumId w:val="5"/>
  </w:num>
  <w:num w:numId="4" w16cid:durableId="681929558">
    <w:abstractNumId w:val="4"/>
  </w:num>
  <w:num w:numId="5" w16cid:durableId="1183282317">
    <w:abstractNumId w:val="7"/>
  </w:num>
  <w:num w:numId="6" w16cid:durableId="555555226">
    <w:abstractNumId w:val="3"/>
  </w:num>
  <w:num w:numId="7" w16cid:durableId="1512988305">
    <w:abstractNumId w:val="2"/>
  </w:num>
  <w:num w:numId="8" w16cid:durableId="2038388260">
    <w:abstractNumId w:val="1"/>
  </w:num>
  <w:num w:numId="9" w16cid:durableId="1862235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6DBB"/>
    <w:rsid w:val="00AA1D8D"/>
    <w:rsid w:val="00AB463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2023-12-06T06:27:00Z</dcterms:modified>
  <cp:category/>
</cp:coreProperties>
</file>