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89C" w:rsidRDefault="00682792">
      <w:r>
        <w:t>Many programmers use forms of Agile software development where the various stages of formal software development are more integrated together into short cycles that take a few weeks rather than years..</w:t>
      </w:r>
      <w:r>
        <w:br/>
        <w:t xml:space="preserve">One approach popular for requirements analysis is </w:t>
      </w:r>
      <w:r>
        <w:t>Use Case analysis.</w:t>
      </w:r>
      <w:r>
        <w:br/>
        <w:t>While these are sometimes considered programming, often the term software development is used for this larger overall process – with the terms programming, implementation, and coding reserved for the writing and editing of code per se.</w:t>
      </w:r>
      <w:r>
        <w:br/>
        <w:t>By the late 1960s, data storage devices and computer terminals became inexpensive enough that programs could be created by typing directly into the computers.</w:t>
      </w:r>
      <w:r>
        <w:br/>
        <w:t>Normally the first step in debugging is to attempt to reproduce the problem.</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w:t>
      </w:r>
      <w:r>
        <w:t xml:space="preserve"> for that language, and the efficiency with which programs written in a given language execute.</w:t>
      </w:r>
      <w:r>
        <w:br/>
        <w:t>There are many approaches to the Software development process.</w:t>
      </w:r>
      <w:r>
        <w:br/>
        <w:t>However, Charles Babbage had already written his first program for the Analytical Engine in 1837.</w:t>
      </w:r>
      <w:r>
        <w:br/>
        <w:t>Proficient programming usually requires expertise in several different subjects, including knowledge of the application domain, details of programming languages and generic code libraries, specialized algorithms, and formal logic.</w:t>
      </w:r>
      <w:r>
        <w:br/>
        <w:t xml:space="preserve">For example, when a bug </w:t>
      </w:r>
      <w:r>
        <w:t>in a compiler can make it crash when parsing some large source file, a simplification of the test case that results in only few lines from the original source file can be sufficient to reproduce the same crash.</w:t>
      </w:r>
      <w:r>
        <w:br/>
        <w:t>Use of a static code analysis tool can help detect some possible problems.</w:t>
      </w:r>
      <w:r>
        <w:br/>
      </w:r>
      <w:r>
        <w:br/>
        <w:t>Later a control panel (plug board) added to his 1906 Type I Tabulator allowed it to be programmed for different jobs, and by the late 1940s, unit record equipment such as the IBM 602 and IBM 604, were programmed by control pa</w:t>
      </w:r>
      <w:r>
        <w:t>nels in a similar way, as were the first electronic computers.</w:t>
      </w:r>
      <w:r>
        <w:br/>
        <w:t xml:space="preserve"> Machine code was the language of early programs, written in the instruction set of the particular machine, often in binary notation.</w:t>
      </w:r>
    </w:p>
    <w:sectPr w:rsidR="00980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047067">
    <w:abstractNumId w:val="8"/>
  </w:num>
  <w:num w:numId="2" w16cid:durableId="2044593921">
    <w:abstractNumId w:val="6"/>
  </w:num>
  <w:num w:numId="3" w16cid:durableId="1480489157">
    <w:abstractNumId w:val="5"/>
  </w:num>
  <w:num w:numId="4" w16cid:durableId="49427396">
    <w:abstractNumId w:val="4"/>
  </w:num>
  <w:num w:numId="5" w16cid:durableId="559483422">
    <w:abstractNumId w:val="7"/>
  </w:num>
  <w:num w:numId="6" w16cid:durableId="1534074299">
    <w:abstractNumId w:val="3"/>
  </w:num>
  <w:num w:numId="7" w16cid:durableId="304312454">
    <w:abstractNumId w:val="2"/>
  </w:num>
  <w:num w:numId="8" w16cid:durableId="1219365134">
    <w:abstractNumId w:val="1"/>
  </w:num>
  <w:num w:numId="9" w16cid:durableId="21975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792"/>
    <w:rsid w:val="009808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