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349A" w:rsidRDefault="00BD2A24">
      <w:r>
        <w:t>Proficient programming usually requires expertise in several different subjects, including knowledge of the application domain, details of programming languages and generic code libraries, specialized algorithms, and formal logic..</w:t>
      </w:r>
      <w:r>
        <w:br/>
        <w:t xml:space="preserve">However, </w:t>
      </w:r>
      <w:r>
        <w:t>readability is more than just programming style.</w:t>
      </w:r>
      <w:r>
        <w:br/>
        <w:t xml:space="preserve"> Popular modeling techniques include Object-Oriented Analysis and Design (OOAD) and Model-Driven Architecture (MDA).</w:t>
      </w:r>
      <w:r>
        <w:br/>
        <w:t>Ideally, the programming language best suited for the task at hand will be selected.</w:t>
      </w:r>
      <w:r>
        <w:br/>
        <w:t>Normally the first step in debugging is to attempt to reproduce the problem.</w:t>
      </w:r>
      <w:r>
        <w:br/>
        <w:t>Provided the functions in a library follow the appropriate run-time conventions (e.g., method of passing arguments), then these functions may be written in any other language.</w:t>
      </w:r>
      <w:r>
        <w:br/>
        <w:t xml:space="preserve"> Program</w:t>
      </w:r>
      <w:r>
        <w:t>s were mostly entered using punched cards or paper tape.</w:t>
      </w:r>
      <w:r>
        <w:br/>
        <w:t>It affects the aspects of quality above, including portability, usability and most importantly maintainability.</w:t>
      </w:r>
      <w:r>
        <w:br/>
        <w:t>Unreadable code often leads to bugs, inefficiencies, and duplicated code.</w:t>
      </w:r>
      <w:r>
        <w:br/>
      </w:r>
      <w:r>
        <w:br/>
        <w:t xml:space="preserve"> Computer programming or coding is the composition of sequences of instructions, called programs, that computers can follow to perform tasks.</w:t>
      </w:r>
      <w:r>
        <w:br/>
        <w:t>Assembly languages were soon developed that let the programmer specify instruction in a text format (e.g., ADD X, TOTAL), with</w:t>
      </w:r>
      <w:r>
        <w:t xml:space="preserve"> abbreviations for each operation code and meaningful names for specifying addresses.</w:t>
      </w:r>
      <w:r>
        <w:br/>
        <w:t>Sometimes software development is known as software engineering, especially when it employs formal methods or follows an engineering design process.</w:t>
      </w:r>
      <w:r>
        <w:br/>
        <w:t>Languages form an approximate spectrum from "low-level" to "high-level"; "low-level" languages are typically more machine-oriented and faster to execute, whereas "high-level" languages are more abstract and easier to use but execute less quickly.</w:t>
      </w:r>
      <w:r>
        <w:br/>
        <w:t>Later a control panel (plug bo</w:t>
      </w:r>
      <w:r>
        <w:t>ard) added to his 1906 Type I Tabulator allowed it to be programmed for different jobs, and by the late 1940s, unit record equipment such as the IBM 602 and IBM 604, were programmed by control panels in a similar way, as were the first electronic computers.</w:t>
      </w:r>
      <w:r>
        <w:br/>
        <w:t>Programming languages are essential for software development.</w:t>
      </w:r>
    </w:p>
    <w:sectPr w:rsidR="007C34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6227377">
    <w:abstractNumId w:val="8"/>
  </w:num>
  <w:num w:numId="2" w16cid:durableId="1508668899">
    <w:abstractNumId w:val="6"/>
  </w:num>
  <w:num w:numId="3" w16cid:durableId="1327857089">
    <w:abstractNumId w:val="5"/>
  </w:num>
  <w:num w:numId="4" w16cid:durableId="580916218">
    <w:abstractNumId w:val="4"/>
  </w:num>
  <w:num w:numId="5" w16cid:durableId="299458470">
    <w:abstractNumId w:val="7"/>
  </w:num>
  <w:num w:numId="6" w16cid:durableId="936720097">
    <w:abstractNumId w:val="3"/>
  </w:num>
  <w:num w:numId="7" w16cid:durableId="1557009000">
    <w:abstractNumId w:val="2"/>
  </w:num>
  <w:num w:numId="8" w16cid:durableId="1229881270">
    <w:abstractNumId w:val="1"/>
  </w:num>
  <w:num w:numId="9" w16cid:durableId="1178083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349A"/>
    <w:rsid w:val="00AA1D8D"/>
    <w:rsid w:val="00B47730"/>
    <w:rsid w:val="00BD2A2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2023-12-06T07:32:00Z</dcterms:modified>
  <cp:category/>
</cp:coreProperties>
</file>