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684" w:rsidRDefault="008F4216">
      <w:r>
        <w:t>However, Charles Babbage had already written his first program for the Analytical Engine in 1837..</w:t>
      </w:r>
      <w:r>
        <w:br/>
      </w:r>
      <w:r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readability is more than just programming style.</w:t>
      </w:r>
      <w:r>
        <w:br/>
        <w:t xml:space="preserve"> Auxiliary tasks accompanying and related to programming include analyzing requirements, testing, debugging (investigating and fixing problems), implementation of build s</w:t>
      </w:r>
      <w:r>
        <w:t>ystems, and management of derived artifacts, such as programs' machine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Computer programmers are those who write computer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Programmable devices have exist</w:t>
      </w:r>
      <w:r>
        <w:t>ed for centuries.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text editors such as Emacs allow GDB to be invoked through them, to provide a visual environment.</w:t>
      </w:r>
      <w:r>
        <w:br/>
      </w:r>
      <w:r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 xml:space="preserve"> After the bug is reproduced, the input of the program may need to be simplified to make it easier to debug.</w:t>
      </w:r>
    </w:p>
    <w:sectPr w:rsidR="003B76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710814">
    <w:abstractNumId w:val="8"/>
  </w:num>
  <w:num w:numId="2" w16cid:durableId="1256355979">
    <w:abstractNumId w:val="6"/>
  </w:num>
  <w:num w:numId="3" w16cid:durableId="1425419094">
    <w:abstractNumId w:val="5"/>
  </w:num>
  <w:num w:numId="4" w16cid:durableId="541094923">
    <w:abstractNumId w:val="4"/>
  </w:num>
  <w:num w:numId="5" w16cid:durableId="1353610389">
    <w:abstractNumId w:val="7"/>
  </w:num>
  <w:num w:numId="6" w16cid:durableId="163933920">
    <w:abstractNumId w:val="3"/>
  </w:num>
  <w:num w:numId="7" w16cid:durableId="1668903922">
    <w:abstractNumId w:val="2"/>
  </w:num>
  <w:num w:numId="8" w16cid:durableId="2120685339">
    <w:abstractNumId w:val="1"/>
  </w:num>
  <w:num w:numId="9" w16cid:durableId="49507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684"/>
    <w:rsid w:val="008F421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