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1215" w:rsidRDefault="009540C4">
      <w:r>
        <w:t>A study found that a few simple readability transformations made code shorter and drastically reduced the time to understand it..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Unreadable code often leads to bugs, inefficiencies, and duplicated code.</w:t>
      </w:r>
      <w:r>
        <w:br/>
        <w:t>Some text editors such as Emacs allow GDB to be invoked through them, to provide a visual environment.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One approach popular </w:t>
      </w:r>
      <w:r>
        <w:t>for requirements analysis is Use Case analysis.</w:t>
      </w:r>
      <w:r>
        <w:br/>
        <w:t xml:space="preserve"> Machine code was the language of early programs, written in the instruction set of the particular machine, often in binary notation.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Different programming languages support different styles of programming (called programm</w:t>
      </w:r>
      <w:r>
        <w:t>ing paradigms).</w:t>
      </w:r>
      <w:r>
        <w:br/>
        <w:t>Ideally, the programming language best suited for the task at hand will be selected.</w:t>
      </w:r>
      <w:r>
        <w:br/>
        <w:t>Integrated development environments (IDEs) aim to integrate all such help.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Scripting and breakpointing is also part of this process.</w:t>
      </w:r>
      <w:r>
        <w:br/>
        <w:t xml:space="preserve"> Various visual programming languages have also been d</w:t>
      </w:r>
      <w:r>
        <w:t>eveloped with the intent to resolve readability concerns by adopting non-traditional approaches to code structure and display.</w:t>
      </w:r>
      <w:r>
        <w:br/>
        <w:t xml:space="preserve"> Following a consistent programming style often helps readability.</w:t>
      </w:r>
    </w:p>
    <w:sectPr w:rsidR="004912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0218470">
    <w:abstractNumId w:val="8"/>
  </w:num>
  <w:num w:numId="2" w16cid:durableId="1277831865">
    <w:abstractNumId w:val="6"/>
  </w:num>
  <w:num w:numId="3" w16cid:durableId="497575112">
    <w:abstractNumId w:val="5"/>
  </w:num>
  <w:num w:numId="4" w16cid:durableId="2064404287">
    <w:abstractNumId w:val="4"/>
  </w:num>
  <w:num w:numId="5" w16cid:durableId="545527231">
    <w:abstractNumId w:val="7"/>
  </w:num>
  <w:num w:numId="6" w16cid:durableId="1967196508">
    <w:abstractNumId w:val="3"/>
  </w:num>
  <w:num w:numId="7" w16cid:durableId="1958827660">
    <w:abstractNumId w:val="2"/>
  </w:num>
  <w:num w:numId="8" w16cid:durableId="545802037">
    <w:abstractNumId w:val="1"/>
  </w:num>
  <w:num w:numId="9" w16cid:durableId="115101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1215"/>
    <w:rsid w:val="009540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2023-12-06T05:33:00Z</dcterms:modified>
  <cp:category/>
</cp:coreProperties>
</file>