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7087" w:rsidRDefault="000B2E26">
      <w:r>
        <w:t>This can be a non-trivial task, for example as with parallel processes or some unusual software bugs..</w:t>
      </w:r>
      <w:r>
        <w:br/>
        <w:t>Unreadable code often leads to bugs, inefficiencies, and duplicated code.</w:t>
      </w:r>
      <w:r>
        <w:br/>
        <w:t xml:space="preserve">Also, specific user environment and usage history can make it </w:t>
      </w:r>
      <w:r>
        <w:t>difficult to reproduce the problem.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Many factors, having little or nothing to do with the ability of the comp</w:t>
      </w:r>
      <w:r>
        <w:t>uter to efficiently compile and execute the code, contribute to readability.</w:t>
      </w:r>
      <w:r>
        <w:br/>
        <w:t xml:space="preserve"> Computer programmers are those who write computer software.</w:t>
      </w:r>
      <w:r>
        <w:br/>
        <w:t xml:space="preserve"> Various visual programming languages have also been developed with the intent to resolve readability concerns by adopting non-traditional approaches to code structure and display.</w:t>
      </w:r>
      <w:r>
        <w:br/>
        <w:t>Compilers harnessed the power of computers to make programming easier by allowing programmers to specify calculations by entering a formula using infix notation.</w:t>
      </w:r>
      <w:r>
        <w:br/>
        <w:t>However, because an assembly la</w:t>
      </w:r>
      <w:r>
        <w:t>nguage is little more than a different notation for a machine language,  two machines with different instruction sets also have different assembly languages.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Whatever the approach to development may be, the final program must satisfy some fundamental properties.</w:t>
      </w:r>
      <w:r>
        <w:br/>
        <w:t xml:space="preserve"> Auxiliary ta</w:t>
      </w:r>
      <w:r>
        <w:t>sks accompanying and related to programming include analyzing requirements, testing, debugging (investigating and fixing problems), implementation of build systems, and management of derived artifacts, such as programs' machine code.</w:t>
      </w:r>
      <w:r>
        <w:br/>
        <w:t xml:space="preserve"> Implementation techniques include imperative languages (object-oriented or procedural), functional languages, and logic languages.</w:t>
      </w:r>
      <w:r>
        <w:br/>
        <w:t>By the late 1960s, data storage devices and computer terminals became inexpensive enough that programs could be created by typing directly into th</w:t>
      </w:r>
      <w:r>
        <w:t>e computers.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2570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51454">
    <w:abstractNumId w:val="8"/>
  </w:num>
  <w:num w:numId="2" w16cid:durableId="677124297">
    <w:abstractNumId w:val="6"/>
  </w:num>
  <w:num w:numId="3" w16cid:durableId="1001810923">
    <w:abstractNumId w:val="5"/>
  </w:num>
  <w:num w:numId="4" w16cid:durableId="737560977">
    <w:abstractNumId w:val="4"/>
  </w:num>
  <w:num w:numId="5" w16cid:durableId="306714095">
    <w:abstractNumId w:val="7"/>
  </w:num>
  <w:num w:numId="6" w16cid:durableId="203909215">
    <w:abstractNumId w:val="3"/>
  </w:num>
  <w:num w:numId="7" w16cid:durableId="1257638494">
    <w:abstractNumId w:val="2"/>
  </w:num>
  <w:num w:numId="8" w16cid:durableId="788813720">
    <w:abstractNumId w:val="1"/>
  </w:num>
  <w:num w:numId="9" w16cid:durableId="1196890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E26"/>
    <w:rsid w:val="0015074B"/>
    <w:rsid w:val="00257087"/>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2023-12-06T05:12:00Z</dcterms:modified>
  <cp:category/>
</cp:coreProperties>
</file>