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8B" w:rsidRDefault="00916D86">
      <w:r>
        <w:t>They are the building blocks for all software, from the simplest applications to the most sophisticated ones..</w:t>
      </w:r>
      <w:r>
        <w:br/>
      </w:r>
      <w:r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</w:t>
      </w:r>
      <w:r>
        <w:t>ages are regularly used to write many different kinds of applications.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</w:t>
      </w:r>
      <w:r>
        <w:t>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</w:t>
      </w:r>
      <w:r>
        <w:t xml:space="preserve"> Babbage had already written his first program for the Analytical Engine in 1837.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A5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935837">
    <w:abstractNumId w:val="8"/>
  </w:num>
  <w:num w:numId="2" w16cid:durableId="352340586">
    <w:abstractNumId w:val="6"/>
  </w:num>
  <w:num w:numId="3" w16cid:durableId="1661158407">
    <w:abstractNumId w:val="5"/>
  </w:num>
  <w:num w:numId="4" w16cid:durableId="1824731405">
    <w:abstractNumId w:val="4"/>
  </w:num>
  <w:num w:numId="5" w16cid:durableId="499081958">
    <w:abstractNumId w:val="7"/>
  </w:num>
  <w:num w:numId="6" w16cid:durableId="560024275">
    <w:abstractNumId w:val="3"/>
  </w:num>
  <w:num w:numId="7" w16cid:durableId="1816491137">
    <w:abstractNumId w:val="2"/>
  </w:num>
  <w:num w:numId="8" w16cid:durableId="1397431912">
    <w:abstractNumId w:val="1"/>
  </w:num>
  <w:num w:numId="9" w16cid:durableId="16353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B8B"/>
    <w:rsid w:val="00916D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