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D6AB2" w:rsidRDefault="003D1CA4">
      <w:r>
        <w:t>However, because an assembly language is little more than a different notation for a machine language,  two machines with different instruction sets also have different assembly languages..</w:t>
      </w:r>
      <w:r>
        <w:br/>
      </w:r>
      <w:r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It affects the aspects of quality above, including portability, usability and most importantly maintainability.</w:t>
      </w:r>
      <w:r>
        <w:br/>
        <w:t xml:space="preserve"> Popular modeling techniques include Object-Or</w:t>
      </w:r>
      <w:r>
        <w:t>iented Analysis and Design (OOAD) and Model-Driven Architecture (MDA).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</w:t>
      </w:r>
      <w:r>
        <w:t>fficiency and the ability for low-level manipulation).</w:t>
      </w:r>
      <w:r>
        <w:br/>
        <w:t>Techniques like Code refactoring can enhance readability.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 xml:space="preserve"> Programmable devices have existed for centuries.</w:t>
      </w:r>
      <w:r>
        <w:br/>
        <w:t xml:space="preserve"> Following a consistent programming style of</w:t>
      </w:r>
      <w:r>
        <w:t>ten helps readability.</w:t>
      </w:r>
      <w:r>
        <w:br/>
        <w:t>Many factors, having little or nothing to do with the ability of the computer to efficiently compile and execute the code, contribute to readability.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Use of a static code analysis tool can help detect some possible problems.</w:t>
      </w:r>
    </w:p>
    <w:sectPr w:rsidR="00ED6AB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8619081">
    <w:abstractNumId w:val="8"/>
  </w:num>
  <w:num w:numId="2" w16cid:durableId="1744327753">
    <w:abstractNumId w:val="6"/>
  </w:num>
  <w:num w:numId="3" w16cid:durableId="59638650">
    <w:abstractNumId w:val="5"/>
  </w:num>
  <w:num w:numId="4" w16cid:durableId="282657315">
    <w:abstractNumId w:val="4"/>
  </w:num>
  <w:num w:numId="5" w16cid:durableId="493690223">
    <w:abstractNumId w:val="7"/>
  </w:num>
  <w:num w:numId="6" w16cid:durableId="1659113565">
    <w:abstractNumId w:val="3"/>
  </w:num>
  <w:num w:numId="7" w16cid:durableId="551384344">
    <w:abstractNumId w:val="2"/>
  </w:num>
  <w:num w:numId="8" w16cid:durableId="1031028210">
    <w:abstractNumId w:val="1"/>
  </w:num>
  <w:num w:numId="9" w16cid:durableId="889805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CA4"/>
    <w:rsid w:val="00AA1D8D"/>
    <w:rsid w:val="00B47730"/>
    <w:rsid w:val="00CB0664"/>
    <w:rsid w:val="00ED6A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2023-12-06T06:14:00Z</dcterms:modified>
  <cp:category/>
</cp:coreProperties>
</file>