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99F" w:rsidRDefault="00155188">
      <w:r>
        <w:t xml:space="preserve"> Whatever the approach to development may be, the final program must satisfy some fundamental properties..</w:t>
      </w:r>
      <w:r>
        <w:br/>
        <w:t xml:space="preserve"> Following a consistent programming style often helps readability.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like Code refactoring can enhance readab</w:t>
      </w:r>
      <w:r>
        <w:t>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text editors such as Emacs allow GDB to be invoked through them, to provide a visual environment.</w:t>
      </w:r>
      <w:r>
        <w:br/>
        <w:t>However, with the concept of the stored-program computer int</w:t>
      </w:r>
      <w:r>
        <w:t>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</w:t>
      </w:r>
      <w:r>
        <w:t>erent instruction sets also have different assembly languages.</w:t>
      </w:r>
      <w:r>
        <w:br/>
        <w:t>Ideally, the programming language best suited for the task at hand will be selected.</w:t>
      </w:r>
    </w:p>
    <w:sectPr w:rsidR="00C87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932134">
    <w:abstractNumId w:val="8"/>
  </w:num>
  <w:num w:numId="2" w16cid:durableId="2047291432">
    <w:abstractNumId w:val="6"/>
  </w:num>
  <w:num w:numId="3" w16cid:durableId="1833253099">
    <w:abstractNumId w:val="5"/>
  </w:num>
  <w:num w:numId="4" w16cid:durableId="1760712517">
    <w:abstractNumId w:val="4"/>
  </w:num>
  <w:num w:numId="5" w16cid:durableId="1567061742">
    <w:abstractNumId w:val="7"/>
  </w:num>
  <w:num w:numId="6" w16cid:durableId="808785588">
    <w:abstractNumId w:val="3"/>
  </w:num>
  <w:num w:numId="7" w16cid:durableId="1078329564">
    <w:abstractNumId w:val="2"/>
  </w:num>
  <w:num w:numId="8" w16cid:durableId="499390675">
    <w:abstractNumId w:val="1"/>
  </w:num>
  <w:num w:numId="9" w16cid:durableId="58591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88"/>
    <w:rsid w:val="0029639D"/>
    <w:rsid w:val="00326F90"/>
    <w:rsid w:val="00AA1D8D"/>
    <w:rsid w:val="00B47730"/>
    <w:rsid w:val="00C879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