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E68" w:rsidRDefault="00A44AA6">
      <w:r>
        <w:t>The Unified Modeling Language (UML) is a notation used for both the OOAD and MDA..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</w:t>
      </w:r>
      <w:r>
        <w:t>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</w:t>
      </w:r>
      <w:r>
        <w:t xml:space="preserve"> automated mechanical flute player in the Book of Ingenious Devices.</w:t>
      </w:r>
      <w:r>
        <w:br/>
        <w:t>However, readability is more than just programming style.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affects the aspects of quality above, including portability, usability and most importantly maintainability.</w:t>
      </w:r>
      <w:r>
        <w:br/>
        <w:t>For this pur</w:t>
      </w:r>
      <w:r>
        <w:t>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</w:t>
      </w:r>
      <w:r>
        <w:t>e.</w:t>
      </w:r>
    </w:p>
    <w:sectPr w:rsidR="00C26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292835">
    <w:abstractNumId w:val="8"/>
  </w:num>
  <w:num w:numId="2" w16cid:durableId="116459029">
    <w:abstractNumId w:val="6"/>
  </w:num>
  <w:num w:numId="3" w16cid:durableId="6568810">
    <w:abstractNumId w:val="5"/>
  </w:num>
  <w:num w:numId="4" w16cid:durableId="1918634095">
    <w:abstractNumId w:val="4"/>
  </w:num>
  <w:num w:numId="5" w16cid:durableId="1371295963">
    <w:abstractNumId w:val="7"/>
  </w:num>
  <w:num w:numId="6" w16cid:durableId="488517181">
    <w:abstractNumId w:val="3"/>
  </w:num>
  <w:num w:numId="7" w16cid:durableId="388189477">
    <w:abstractNumId w:val="2"/>
  </w:num>
  <w:num w:numId="8" w16cid:durableId="918251849">
    <w:abstractNumId w:val="1"/>
  </w:num>
  <w:num w:numId="9" w16cid:durableId="129782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4AA6"/>
    <w:rsid w:val="00AA1D8D"/>
    <w:rsid w:val="00B47730"/>
    <w:rsid w:val="00C26E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